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4B" w:rsidRPr="00DE7BB4" w:rsidRDefault="0085034B" w:rsidP="0085034B">
      <w:pPr>
        <w:jc w:val="center"/>
        <w:rPr>
          <w:b/>
          <w:sz w:val="28"/>
          <w:szCs w:val="28"/>
        </w:rPr>
      </w:pPr>
      <w:r w:rsidRPr="00DE7BB4">
        <w:rPr>
          <w:b/>
          <w:sz w:val="28"/>
          <w:szCs w:val="28"/>
        </w:rPr>
        <w:t>АДМИНИСТРАЦИЯ</w:t>
      </w:r>
    </w:p>
    <w:p w:rsidR="0085034B" w:rsidRPr="00DE7BB4" w:rsidRDefault="0085034B" w:rsidP="0085034B">
      <w:pPr>
        <w:jc w:val="center"/>
        <w:rPr>
          <w:b/>
          <w:sz w:val="28"/>
          <w:szCs w:val="28"/>
        </w:rPr>
      </w:pPr>
      <w:r w:rsidRPr="00DE7BB4">
        <w:rPr>
          <w:b/>
          <w:sz w:val="28"/>
          <w:szCs w:val="28"/>
        </w:rPr>
        <w:t>МУНИЦИПАЛЬНОГО ОБРАЗОВАНИЯ</w:t>
      </w:r>
    </w:p>
    <w:p w:rsidR="0085034B" w:rsidRPr="00DE7BB4" w:rsidRDefault="0085034B" w:rsidP="0085034B">
      <w:pPr>
        <w:jc w:val="center"/>
        <w:rPr>
          <w:b/>
          <w:sz w:val="28"/>
          <w:szCs w:val="28"/>
        </w:rPr>
      </w:pPr>
      <w:r w:rsidRPr="00DE7BB4">
        <w:rPr>
          <w:b/>
          <w:sz w:val="28"/>
          <w:szCs w:val="28"/>
        </w:rPr>
        <w:t>БОЛЬШЕВРУДСКОЕ СЕЛЬСКОЕ ПОСЕЛЕНИЕ</w:t>
      </w:r>
    </w:p>
    <w:p w:rsidR="0085034B" w:rsidRPr="00DE7BB4" w:rsidRDefault="0085034B" w:rsidP="0085034B">
      <w:pPr>
        <w:jc w:val="center"/>
        <w:rPr>
          <w:b/>
          <w:sz w:val="28"/>
          <w:szCs w:val="28"/>
        </w:rPr>
      </w:pPr>
      <w:r w:rsidRPr="00DE7BB4">
        <w:rPr>
          <w:b/>
          <w:sz w:val="28"/>
          <w:szCs w:val="28"/>
        </w:rPr>
        <w:t>ВОЛОСОВСКОГО МУНИЦИПАЛЬНОГО РАЙОНА</w:t>
      </w:r>
    </w:p>
    <w:p w:rsidR="0085034B" w:rsidRPr="00DE7BB4" w:rsidRDefault="0085034B" w:rsidP="0085034B">
      <w:pPr>
        <w:jc w:val="center"/>
        <w:rPr>
          <w:b/>
          <w:sz w:val="28"/>
          <w:szCs w:val="28"/>
        </w:rPr>
      </w:pPr>
      <w:r w:rsidRPr="00DE7BB4">
        <w:rPr>
          <w:b/>
          <w:sz w:val="28"/>
          <w:szCs w:val="28"/>
        </w:rPr>
        <w:t>ЛЕНИНГРАДСКОЙ ОБЛАСТИ</w:t>
      </w:r>
    </w:p>
    <w:p w:rsidR="0085034B" w:rsidRPr="00DE7BB4" w:rsidRDefault="0085034B" w:rsidP="0085034B">
      <w:pPr>
        <w:jc w:val="both"/>
        <w:rPr>
          <w:b/>
          <w:sz w:val="28"/>
          <w:szCs w:val="28"/>
        </w:rPr>
      </w:pPr>
    </w:p>
    <w:p w:rsidR="0085034B" w:rsidRPr="00DE7BB4" w:rsidRDefault="0085034B" w:rsidP="0085034B">
      <w:pPr>
        <w:jc w:val="center"/>
        <w:rPr>
          <w:b/>
          <w:sz w:val="28"/>
          <w:szCs w:val="28"/>
        </w:rPr>
      </w:pPr>
      <w:r w:rsidRPr="00DE7BB4">
        <w:rPr>
          <w:b/>
          <w:sz w:val="28"/>
          <w:szCs w:val="28"/>
        </w:rPr>
        <w:t>ПОСТАНОВЛЕНИЕ</w:t>
      </w:r>
    </w:p>
    <w:p w:rsidR="0085034B" w:rsidRPr="00DE7BB4" w:rsidRDefault="0085034B" w:rsidP="0085034B">
      <w:pPr>
        <w:rPr>
          <w:sz w:val="28"/>
          <w:szCs w:val="28"/>
        </w:rPr>
      </w:pPr>
    </w:p>
    <w:p w:rsidR="004C7AFF" w:rsidRDefault="0085034B" w:rsidP="0085034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C7AFF">
        <w:rPr>
          <w:sz w:val="28"/>
          <w:szCs w:val="28"/>
        </w:rPr>
        <w:t xml:space="preserve">т </w:t>
      </w:r>
      <w:r w:rsidR="0030507F">
        <w:rPr>
          <w:sz w:val="28"/>
          <w:szCs w:val="28"/>
        </w:rPr>
        <w:t>20 июня 2024</w:t>
      </w:r>
      <w:r>
        <w:rPr>
          <w:sz w:val="28"/>
          <w:szCs w:val="28"/>
        </w:rPr>
        <w:t xml:space="preserve"> года №</w:t>
      </w:r>
      <w:r w:rsidR="0030507F">
        <w:rPr>
          <w:sz w:val="28"/>
          <w:szCs w:val="28"/>
        </w:rPr>
        <w:t>202</w:t>
      </w:r>
    </w:p>
    <w:p w:rsidR="004C7AFF" w:rsidRPr="004C7AFF" w:rsidRDefault="004C7AFF" w:rsidP="004C7AFF">
      <w:pPr>
        <w:ind w:firstLine="709"/>
        <w:jc w:val="center"/>
        <w:rPr>
          <w:sz w:val="28"/>
          <w:szCs w:val="28"/>
        </w:rPr>
      </w:pPr>
    </w:p>
    <w:p w:rsidR="003A5F62" w:rsidRPr="004C7AFF" w:rsidRDefault="004C7AFF" w:rsidP="0085034B">
      <w:pPr>
        <w:pStyle w:val="1"/>
        <w:spacing w:line="240" w:lineRule="auto"/>
        <w:ind w:firstLine="0"/>
        <w:jc w:val="center"/>
        <w:rPr>
          <w:b/>
          <w:sz w:val="28"/>
          <w:szCs w:val="28"/>
        </w:rPr>
      </w:pPr>
      <w:r w:rsidRPr="004C7AFF">
        <w:rPr>
          <w:b/>
          <w:noProof/>
          <w:sz w:val="28"/>
          <w:szCs w:val="28"/>
        </w:rPr>
        <w:t>О внесени</w:t>
      </w:r>
      <w:r w:rsidR="00B27195">
        <w:rPr>
          <w:b/>
          <w:noProof/>
          <w:sz w:val="28"/>
          <w:szCs w:val="28"/>
        </w:rPr>
        <w:t>е</w:t>
      </w:r>
      <w:r w:rsidRPr="004C7AFF">
        <w:rPr>
          <w:b/>
          <w:noProof/>
          <w:sz w:val="28"/>
          <w:szCs w:val="28"/>
        </w:rPr>
        <w:t xml:space="preserve"> изменений в постановление администрации </w:t>
      </w:r>
      <w:r w:rsidR="0085034B">
        <w:rPr>
          <w:b/>
          <w:noProof/>
          <w:sz w:val="28"/>
          <w:szCs w:val="28"/>
        </w:rPr>
        <w:t>МО Большеврудское</w:t>
      </w:r>
      <w:r w:rsidRPr="004C7AFF">
        <w:rPr>
          <w:b/>
          <w:noProof/>
          <w:sz w:val="28"/>
          <w:szCs w:val="28"/>
        </w:rPr>
        <w:t xml:space="preserve"> с</w:t>
      </w:r>
      <w:r w:rsidR="0085034B">
        <w:rPr>
          <w:b/>
          <w:noProof/>
          <w:sz w:val="28"/>
          <w:szCs w:val="28"/>
        </w:rPr>
        <w:t>ельское поселение от 06.12.2021</w:t>
      </w:r>
      <w:r w:rsidRPr="004C7AFF">
        <w:rPr>
          <w:b/>
          <w:noProof/>
          <w:sz w:val="28"/>
          <w:szCs w:val="28"/>
        </w:rPr>
        <w:t xml:space="preserve">г. № </w:t>
      </w:r>
      <w:r w:rsidR="0085034B">
        <w:rPr>
          <w:b/>
          <w:noProof/>
          <w:sz w:val="28"/>
          <w:szCs w:val="28"/>
        </w:rPr>
        <w:t xml:space="preserve">269 </w:t>
      </w:r>
      <w:r w:rsidRPr="004C7AFF">
        <w:rPr>
          <w:b/>
          <w:noProof/>
          <w:sz w:val="28"/>
          <w:szCs w:val="28"/>
        </w:rPr>
        <w:t>«О создании согласительной комиссии по урегулированию</w:t>
      </w:r>
      <w:r>
        <w:rPr>
          <w:b/>
          <w:noProof/>
          <w:sz w:val="28"/>
          <w:szCs w:val="28"/>
        </w:rPr>
        <w:t xml:space="preserve"> </w:t>
      </w:r>
      <w:r w:rsidRPr="004C7AFF">
        <w:rPr>
          <w:b/>
          <w:noProof/>
          <w:sz w:val="28"/>
          <w:szCs w:val="28"/>
        </w:rPr>
        <w:t>разногласий, послуживших основанием для подготовки</w:t>
      </w:r>
      <w:r>
        <w:rPr>
          <w:b/>
          <w:noProof/>
          <w:sz w:val="28"/>
          <w:szCs w:val="28"/>
        </w:rPr>
        <w:t xml:space="preserve"> </w:t>
      </w:r>
      <w:r w:rsidRPr="004C7AFF">
        <w:rPr>
          <w:b/>
          <w:noProof/>
          <w:sz w:val="28"/>
          <w:szCs w:val="28"/>
        </w:rPr>
        <w:t>сводного заключения об отказе в согласовании проекта</w:t>
      </w:r>
      <w:r>
        <w:rPr>
          <w:b/>
          <w:noProof/>
          <w:sz w:val="28"/>
          <w:szCs w:val="28"/>
        </w:rPr>
        <w:t xml:space="preserve"> </w:t>
      </w:r>
      <w:r w:rsidRPr="004C7AFF">
        <w:rPr>
          <w:b/>
          <w:noProof/>
          <w:sz w:val="28"/>
          <w:szCs w:val="28"/>
        </w:rPr>
        <w:t>генерального плана муниципального образования</w:t>
      </w:r>
      <w:r>
        <w:rPr>
          <w:b/>
          <w:noProof/>
          <w:sz w:val="28"/>
          <w:szCs w:val="28"/>
        </w:rPr>
        <w:t xml:space="preserve"> </w:t>
      </w:r>
      <w:r w:rsidR="0030507F">
        <w:rPr>
          <w:b/>
          <w:noProof/>
          <w:sz w:val="28"/>
          <w:szCs w:val="28"/>
        </w:rPr>
        <w:t>Большеврудское</w:t>
      </w:r>
      <w:r w:rsidRPr="004C7AFF">
        <w:rPr>
          <w:b/>
          <w:noProof/>
          <w:sz w:val="28"/>
          <w:szCs w:val="28"/>
        </w:rPr>
        <w:t xml:space="preserve"> сельское поселение Волосовского</w:t>
      </w:r>
      <w:r>
        <w:rPr>
          <w:b/>
          <w:noProof/>
          <w:sz w:val="28"/>
          <w:szCs w:val="28"/>
        </w:rPr>
        <w:t xml:space="preserve"> </w:t>
      </w:r>
      <w:r w:rsidRPr="004C7AFF">
        <w:rPr>
          <w:b/>
          <w:noProof/>
          <w:sz w:val="28"/>
          <w:szCs w:val="28"/>
        </w:rPr>
        <w:t>муниципального района Ленинградской области,</w:t>
      </w:r>
      <w:r>
        <w:rPr>
          <w:b/>
          <w:noProof/>
          <w:sz w:val="28"/>
          <w:szCs w:val="28"/>
        </w:rPr>
        <w:t xml:space="preserve"> </w:t>
      </w:r>
      <w:r w:rsidRPr="004C7AFF">
        <w:rPr>
          <w:b/>
          <w:noProof/>
          <w:sz w:val="28"/>
          <w:szCs w:val="28"/>
        </w:rPr>
        <w:t>с органами исполнительной власти Ленинградской области</w:t>
      </w:r>
      <w:r w:rsidRPr="004C7AFF">
        <w:rPr>
          <w:b/>
          <w:sz w:val="28"/>
          <w:szCs w:val="28"/>
        </w:rPr>
        <w:t>»</w:t>
      </w:r>
    </w:p>
    <w:p w:rsidR="005F50E3" w:rsidRPr="004C7AFF" w:rsidRDefault="005F50E3" w:rsidP="004C7AFF">
      <w:pPr>
        <w:tabs>
          <w:tab w:val="left" w:pos="2340"/>
        </w:tabs>
        <w:ind w:firstLine="709"/>
        <w:jc w:val="both"/>
        <w:rPr>
          <w:sz w:val="28"/>
          <w:szCs w:val="28"/>
        </w:rPr>
      </w:pPr>
    </w:p>
    <w:p w:rsidR="005F50E3" w:rsidRPr="004C7AFF" w:rsidRDefault="005F50E3" w:rsidP="004C7AFF">
      <w:pPr>
        <w:tabs>
          <w:tab w:val="left" w:pos="2340"/>
        </w:tabs>
        <w:ind w:firstLine="709"/>
        <w:jc w:val="both"/>
        <w:rPr>
          <w:b/>
          <w:sz w:val="28"/>
          <w:szCs w:val="28"/>
        </w:rPr>
      </w:pPr>
      <w:r w:rsidRPr="004C7AFF">
        <w:rPr>
          <w:sz w:val="28"/>
          <w:szCs w:val="28"/>
        </w:rPr>
        <w:t>В соответствии с Градостроительн</w:t>
      </w:r>
      <w:r w:rsidR="00F353F8" w:rsidRPr="004C7AFF">
        <w:rPr>
          <w:sz w:val="28"/>
          <w:szCs w:val="28"/>
        </w:rPr>
        <w:t>ым</w:t>
      </w:r>
      <w:r w:rsidRPr="004C7AFF">
        <w:rPr>
          <w:sz w:val="28"/>
          <w:szCs w:val="28"/>
        </w:rPr>
        <w:t xml:space="preserve"> кодекс</w:t>
      </w:r>
      <w:r w:rsidR="00F353F8" w:rsidRPr="004C7AFF">
        <w:rPr>
          <w:sz w:val="28"/>
          <w:szCs w:val="28"/>
        </w:rPr>
        <w:t>ом</w:t>
      </w:r>
      <w:r w:rsidRPr="004C7AFF">
        <w:rPr>
          <w:sz w:val="28"/>
          <w:szCs w:val="28"/>
        </w:rPr>
        <w:t xml:space="preserve"> Российской Федерации, </w:t>
      </w:r>
      <w:hyperlink r:id="rId7" w:history="1">
        <w:r w:rsidRPr="004C7AFF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BE381F" w:rsidRPr="004C7AFF">
        <w:rPr>
          <w:sz w:val="28"/>
          <w:szCs w:val="28"/>
        </w:rPr>
        <w:t xml:space="preserve"> </w:t>
      </w:r>
      <w:r w:rsidR="005A3BE9" w:rsidRPr="004C7AFF">
        <w:rPr>
          <w:sz w:val="28"/>
          <w:szCs w:val="28"/>
        </w:rPr>
        <w:t>Правительства Ленинградской области от 14.07.2008 № 204 «Об утверждении Порядка рассмотрения проектов документов территориального планирования в Администрации Ленинградской области»</w:t>
      </w:r>
      <w:r w:rsidR="00156F9B" w:rsidRPr="004C7AFF">
        <w:rPr>
          <w:sz w:val="28"/>
          <w:szCs w:val="28"/>
        </w:rPr>
        <w:t xml:space="preserve">, в целях урегулирования </w:t>
      </w:r>
      <w:r w:rsidR="00CB4F2E" w:rsidRPr="004C7AFF">
        <w:rPr>
          <w:sz w:val="28"/>
          <w:szCs w:val="28"/>
        </w:rPr>
        <w:t>разногласий</w:t>
      </w:r>
      <w:r w:rsidR="00156F9B" w:rsidRPr="004C7AFF">
        <w:rPr>
          <w:sz w:val="28"/>
          <w:szCs w:val="28"/>
        </w:rPr>
        <w:t xml:space="preserve">, послуживших основанием для подготовки сводного заключения об отказе в согласовании </w:t>
      </w:r>
      <w:r w:rsidR="00C7427F" w:rsidRPr="004C7AFF">
        <w:rPr>
          <w:sz w:val="28"/>
          <w:szCs w:val="28"/>
        </w:rPr>
        <w:t xml:space="preserve">проекта генерального плана </w:t>
      </w:r>
      <w:r w:rsidR="00156F9B" w:rsidRPr="004C7AFF">
        <w:rPr>
          <w:sz w:val="28"/>
          <w:szCs w:val="28"/>
        </w:rPr>
        <w:t xml:space="preserve">муниципального образования </w:t>
      </w:r>
      <w:r w:rsidR="0085034B">
        <w:rPr>
          <w:sz w:val="28"/>
          <w:szCs w:val="28"/>
        </w:rPr>
        <w:t>Большеврудское</w:t>
      </w:r>
      <w:r w:rsidR="00156F9B" w:rsidRPr="004C7AFF">
        <w:rPr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 w:rsidR="00893BE5" w:rsidRPr="004C7AFF">
        <w:rPr>
          <w:sz w:val="28"/>
          <w:szCs w:val="28"/>
        </w:rPr>
        <w:t xml:space="preserve"> по результатам </w:t>
      </w:r>
      <w:r w:rsidR="00C16402" w:rsidRPr="004C7AFF">
        <w:rPr>
          <w:sz w:val="28"/>
          <w:szCs w:val="28"/>
        </w:rPr>
        <w:t xml:space="preserve">его </w:t>
      </w:r>
      <w:r w:rsidR="00893BE5" w:rsidRPr="004C7AFF">
        <w:rPr>
          <w:sz w:val="28"/>
          <w:szCs w:val="28"/>
        </w:rPr>
        <w:t>рассмотрения Правительством Ленинградской области</w:t>
      </w:r>
      <w:r w:rsidR="00156F9B" w:rsidRPr="004C7AFF">
        <w:rPr>
          <w:sz w:val="28"/>
          <w:szCs w:val="28"/>
        </w:rPr>
        <w:t xml:space="preserve">, администрация муниципального образования </w:t>
      </w:r>
      <w:r w:rsidR="0085034B">
        <w:rPr>
          <w:sz w:val="28"/>
          <w:szCs w:val="28"/>
        </w:rPr>
        <w:t>Большеврудское</w:t>
      </w:r>
      <w:r w:rsidR="00C7427F" w:rsidRPr="004C7AFF">
        <w:rPr>
          <w:sz w:val="28"/>
          <w:szCs w:val="28"/>
        </w:rPr>
        <w:t xml:space="preserve"> сельское поселение </w:t>
      </w:r>
      <w:r w:rsidR="00156F9B" w:rsidRPr="004C7AFF">
        <w:rPr>
          <w:sz w:val="28"/>
          <w:szCs w:val="28"/>
        </w:rPr>
        <w:t>Волосовск</w:t>
      </w:r>
      <w:r w:rsidR="00C7427F" w:rsidRPr="004C7AFF">
        <w:rPr>
          <w:sz w:val="28"/>
          <w:szCs w:val="28"/>
        </w:rPr>
        <w:t>ого</w:t>
      </w:r>
      <w:r w:rsidR="00156F9B" w:rsidRPr="004C7AFF">
        <w:rPr>
          <w:sz w:val="28"/>
          <w:szCs w:val="28"/>
        </w:rPr>
        <w:t xml:space="preserve"> муниципальн</w:t>
      </w:r>
      <w:r w:rsidR="00C7427F" w:rsidRPr="004C7AFF">
        <w:rPr>
          <w:sz w:val="28"/>
          <w:szCs w:val="28"/>
        </w:rPr>
        <w:t>ого</w:t>
      </w:r>
      <w:r w:rsidR="00156F9B" w:rsidRPr="004C7AFF">
        <w:rPr>
          <w:sz w:val="28"/>
          <w:szCs w:val="28"/>
        </w:rPr>
        <w:t xml:space="preserve"> район</w:t>
      </w:r>
      <w:r w:rsidR="00C7427F" w:rsidRPr="004C7AFF">
        <w:rPr>
          <w:sz w:val="28"/>
          <w:szCs w:val="28"/>
        </w:rPr>
        <w:t>а</w:t>
      </w:r>
      <w:r w:rsidR="00156F9B" w:rsidRPr="004C7AFF">
        <w:rPr>
          <w:sz w:val="28"/>
          <w:szCs w:val="28"/>
        </w:rPr>
        <w:t xml:space="preserve"> Ленинградской области </w:t>
      </w:r>
      <w:r w:rsidR="00F833DA" w:rsidRPr="004C7AFF">
        <w:rPr>
          <w:b/>
          <w:sz w:val="28"/>
          <w:szCs w:val="28"/>
        </w:rPr>
        <w:t>ПОСТАНОВЛЯЕТ:</w:t>
      </w:r>
    </w:p>
    <w:p w:rsidR="004C7AFF" w:rsidRPr="004C7AFF" w:rsidRDefault="004C7AFF" w:rsidP="004C7AFF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bCs/>
          <w:sz w:val="28"/>
          <w:szCs w:val="28"/>
        </w:rPr>
      </w:pPr>
      <w:r w:rsidRPr="004C7AFF">
        <w:rPr>
          <w:noProof/>
          <w:sz w:val="28"/>
          <w:szCs w:val="28"/>
        </w:rPr>
        <w:t xml:space="preserve">Внести изменение в постановление администрации муниципального образования </w:t>
      </w:r>
      <w:r w:rsidR="0085034B">
        <w:rPr>
          <w:noProof/>
          <w:sz w:val="28"/>
          <w:szCs w:val="28"/>
        </w:rPr>
        <w:t>Большеврудское</w:t>
      </w:r>
      <w:r w:rsidRPr="004C7AFF">
        <w:rPr>
          <w:noProof/>
          <w:sz w:val="28"/>
          <w:szCs w:val="28"/>
        </w:rPr>
        <w:t xml:space="preserve"> с</w:t>
      </w:r>
      <w:r w:rsidR="0085034B">
        <w:rPr>
          <w:noProof/>
          <w:sz w:val="28"/>
          <w:szCs w:val="28"/>
        </w:rPr>
        <w:t>ельское поселение от 06.12.2021г. №269</w:t>
      </w:r>
      <w:r w:rsidRPr="004C7AFF">
        <w:rPr>
          <w:noProof/>
          <w:sz w:val="28"/>
          <w:szCs w:val="28"/>
        </w:rPr>
        <w:t xml:space="preserve"> «О создании согласительной комиссии по урегулированию разногласий,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 w:rsidR="0085034B">
        <w:rPr>
          <w:noProof/>
          <w:sz w:val="28"/>
          <w:szCs w:val="28"/>
        </w:rPr>
        <w:t>Большеврудское</w:t>
      </w:r>
      <w:r w:rsidRPr="004C7AFF">
        <w:rPr>
          <w:noProof/>
          <w:sz w:val="28"/>
          <w:szCs w:val="28"/>
        </w:rPr>
        <w:t xml:space="preserve"> сельское поселение Волосовского муниципального района Ленинградской области, с органами исполнительной власти Ленинградской области</w:t>
      </w:r>
      <w:r w:rsidRPr="004C7AFF">
        <w:rPr>
          <w:sz w:val="28"/>
          <w:szCs w:val="28"/>
        </w:rPr>
        <w:t>»:</w:t>
      </w:r>
    </w:p>
    <w:p w:rsidR="004C7AFF" w:rsidRDefault="0030507F" w:rsidP="004C7AF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и</w:t>
      </w:r>
      <w:r w:rsidR="004C7AFF" w:rsidRPr="004C7AFF">
        <w:rPr>
          <w:sz w:val="28"/>
          <w:szCs w:val="28"/>
        </w:rPr>
        <w:t>зменить состав с</w:t>
      </w:r>
      <w:r w:rsidR="00F353F8" w:rsidRPr="004C7AFF">
        <w:rPr>
          <w:sz w:val="28"/>
          <w:szCs w:val="28"/>
        </w:rPr>
        <w:t xml:space="preserve">огласительной </w:t>
      </w:r>
      <w:r w:rsidR="004C7AFF" w:rsidRPr="004C7AFF">
        <w:rPr>
          <w:sz w:val="28"/>
          <w:szCs w:val="28"/>
        </w:rPr>
        <w:t xml:space="preserve">комиссии </w:t>
      </w:r>
      <w:r w:rsidR="00957B9B" w:rsidRPr="00957B9B">
        <w:rPr>
          <w:bCs/>
          <w:sz w:val="28"/>
          <w:szCs w:val="28"/>
        </w:rPr>
        <w:t xml:space="preserve">по урегулированию </w:t>
      </w:r>
      <w:r>
        <w:rPr>
          <w:bCs/>
          <w:sz w:val="28"/>
          <w:szCs w:val="28"/>
        </w:rPr>
        <w:t>р</w:t>
      </w:r>
      <w:r w:rsidR="00957B9B" w:rsidRPr="00957B9B">
        <w:rPr>
          <w:bCs/>
          <w:sz w:val="28"/>
          <w:szCs w:val="28"/>
        </w:rPr>
        <w:t xml:space="preserve">азногласий,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 w:rsidR="0085034B">
        <w:rPr>
          <w:bCs/>
          <w:sz w:val="28"/>
          <w:szCs w:val="28"/>
        </w:rPr>
        <w:t>Большеврудское</w:t>
      </w:r>
      <w:r w:rsidR="00957B9B" w:rsidRPr="00957B9B">
        <w:rPr>
          <w:bCs/>
          <w:sz w:val="28"/>
          <w:szCs w:val="28"/>
        </w:rPr>
        <w:t xml:space="preserve"> сельское поселение Волосовского муниципального района Ленинградской области, с органами исполнительной </w:t>
      </w:r>
      <w:r w:rsidR="00957B9B" w:rsidRPr="00957B9B">
        <w:rPr>
          <w:bCs/>
          <w:sz w:val="28"/>
          <w:szCs w:val="28"/>
        </w:rPr>
        <w:lastRenderedPageBreak/>
        <w:t>власти Ленинградской области и Федеральным агентством лесного хозяйства (Рослесхоз)</w:t>
      </w:r>
      <w:r w:rsidR="004C7AFF" w:rsidRPr="00957B9B">
        <w:rPr>
          <w:sz w:val="28"/>
          <w:szCs w:val="28"/>
        </w:rPr>
        <w:t xml:space="preserve"> согласно приложени</w:t>
      </w:r>
      <w:r w:rsidR="0085034B">
        <w:rPr>
          <w:sz w:val="28"/>
          <w:szCs w:val="28"/>
        </w:rPr>
        <w:t>я</w:t>
      </w:r>
      <w:r w:rsidR="00F353F8" w:rsidRPr="00957B9B">
        <w:rPr>
          <w:sz w:val="28"/>
          <w:szCs w:val="28"/>
        </w:rPr>
        <w:t xml:space="preserve"> к настоящему постановлению.</w:t>
      </w:r>
    </w:p>
    <w:p w:rsidR="004C7AFF" w:rsidRPr="004C7AFF" w:rsidRDefault="004C7AFF" w:rsidP="004C7AFF">
      <w:pPr>
        <w:ind w:firstLine="709"/>
        <w:jc w:val="both"/>
        <w:rPr>
          <w:sz w:val="28"/>
          <w:szCs w:val="28"/>
        </w:rPr>
      </w:pPr>
      <w:r w:rsidRPr="004C7AFF">
        <w:rPr>
          <w:bCs/>
          <w:sz w:val="28"/>
          <w:szCs w:val="28"/>
        </w:rPr>
        <w:t xml:space="preserve">2. </w:t>
      </w:r>
      <w:r w:rsidR="0085034B">
        <w:rPr>
          <w:sz w:val="28"/>
          <w:szCs w:val="28"/>
        </w:rPr>
        <w:t>Разместить</w:t>
      </w:r>
      <w:r w:rsidRPr="004C7AFF">
        <w:rPr>
          <w:sz w:val="28"/>
          <w:szCs w:val="28"/>
        </w:rPr>
        <w:t xml:space="preserve"> настоящее постановление </w:t>
      </w:r>
      <w:r w:rsidR="0085034B">
        <w:rPr>
          <w:sz w:val="28"/>
          <w:szCs w:val="28"/>
        </w:rPr>
        <w:t>га официальном сайте администрации МО Большеврудское сельское поселение Волосовского муниципального района Ленинградской области и в газете «Большеврудский вестник»</w:t>
      </w:r>
      <w:r w:rsidRPr="004C7AFF">
        <w:rPr>
          <w:sz w:val="28"/>
          <w:szCs w:val="28"/>
        </w:rPr>
        <w:t xml:space="preserve">. </w:t>
      </w:r>
    </w:p>
    <w:p w:rsidR="00B73DF2" w:rsidRPr="004C7AFF" w:rsidRDefault="004C7AFF" w:rsidP="004C7AFF">
      <w:pPr>
        <w:ind w:firstLine="709"/>
        <w:rPr>
          <w:sz w:val="28"/>
          <w:szCs w:val="28"/>
        </w:rPr>
      </w:pPr>
      <w:r w:rsidRPr="004C7AFF">
        <w:rPr>
          <w:sz w:val="28"/>
          <w:szCs w:val="28"/>
        </w:rPr>
        <w:t>3.  Постановление вступает в силу после официального опубликования</w:t>
      </w:r>
    </w:p>
    <w:p w:rsidR="004C7AFF" w:rsidRPr="004C7AFF" w:rsidRDefault="004C7AFF" w:rsidP="004C7AFF">
      <w:pPr>
        <w:ind w:firstLine="709"/>
        <w:rPr>
          <w:sz w:val="28"/>
          <w:szCs w:val="28"/>
        </w:rPr>
      </w:pPr>
    </w:p>
    <w:p w:rsidR="004C7AFF" w:rsidRPr="004C7AFF" w:rsidRDefault="004C7AFF" w:rsidP="004C7AFF">
      <w:pPr>
        <w:ind w:firstLine="709"/>
        <w:rPr>
          <w:sz w:val="28"/>
          <w:szCs w:val="28"/>
        </w:rPr>
      </w:pPr>
    </w:p>
    <w:p w:rsidR="004C7AFF" w:rsidRPr="004C7AFF" w:rsidRDefault="0030507F" w:rsidP="004C7AF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4C7AFF" w:rsidRPr="004C7AFF">
        <w:rPr>
          <w:sz w:val="28"/>
          <w:szCs w:val="28"/>
        </w:rPr>
        <w:t xml:space="preserve">администрации </w:t>
      </w:r>
      <w:r w:rsidR="0085034B">
        <w:rPr>
          <w:sz w:val="28"/>
          <w:szCs w:val="28"/>
        </w:rPr>
        <w:t>МО</w:t>
      </w:r>
    </w:p>
    <w:p w:rsidR="004C7AFF" w:rsidRPr="004C7AFF" w:rsidRDefault="0085034B" w:rsidP="004C7AFF">
      <w:pPr>
        <w:ind w:firstLine="709"/>
        <w:rPr>
          <w:sz w:val="28"/>
          <w:szCs w:val="28"/>
        </w:rPr>
        <w:sectPr w:rsidR="004C7AFF" w:rsidRPr="004C7AFF" w:rsidSect="00957B9B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  <w:r>
        <w:rPr>
          <w:sz w:val="28"/>
          <w:szCs w:val="28"/>
        </w:rPr>
        <w:t xml:space="preserve">Большеврудское </w:t>
      </w:r>
      <w:r w:rsidR="004C7AFF" w:rsidRPr="004C7AFF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="004C7AFF" w:rsidRPr="004C7AFF">
        <w:rPr>
          <w:sz w:val="28"/>
          <w:szCs w:val="28"/>
        </w:rPr>
        <w:t xml:space="preserve"> </w:t>
      </w:r>
      <w:bookmarkStart w:id="0" w:name="_GoBack"/>
      <w:r w:rsidR="004C7AFF" w:rsidRPr="004C7AFF">
        <w:rPr>
          <w:sz w:val="28"/>
          <w:szCs w:val="28"/>
        </w:rPr>
        <w:t>п</w:t>
      </w:r>
      <w:bookmarkEnd w:id="0"/>
      <w:r w:rsidR="004C7AFF" w:rsidRPr="004C7AFF">
        <w:rPr>
          <w:sz w:val="28"/>
          <w:szCs w:val="28"/>
        </w:rPr>
        <w:t>оселени</w:t>
      </w:r>
      <w:r>
        <w:rPr>
          <w:sz w:val="28"/>
          <w:szCs w:val="28"/>
        </w:rPr>
        <w:t>е</w:t>
      </w:r>
      <w:r w:rsidR="004C7AFF" w:rsidRPr="004C7AF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="0030507F">
        <w:rPr>
          <w:sz w:val="28"/>
          <w:szCs w:val="28"/>
        </w:rPr>
        <w:t>М.А. Герейханов</w:t>
      </w:r>
      <w:r w:rsidR="004C7AFF" w:rsidRPr="004C7AFF">
        <w:rPr>
          <w:sz w:val="28"/>
          <w:szCs w:val="28"/>
        </w:rPr>
        <w:t xml:space="preserve">                              </w:t>
      </w:r>
    </w:p>
    <w:p w:rsidR="00FF41B0" w:rsidRPr="00F63A7F" w:rsidRDefault="004C7AFF" w:rsidP="00FF41B0">
      <w:pPr>
        <w:ind w:left="5640"/>
        <w:jc w:val="right"/>
        <w:rPr>
          <w:spacing w:val="2"/>
        </w:rPr>
      </w:pPr>
      <w:r w:rsidRPr="00F63A7F">
        <w:rPr>
          <w:spacing w:val="2"/>
        </w:rPr>
        <w:lastRenderedPageBreak/>
        <w:t xml:space="preserve">Приложение </w:t>
      </w:r>
    </w:p>
    <w:p w:rsidR="00FB7211" w:rsidRPr="00F63A7F" w:rsidRDefault="00FB7211" w:rsidP="00FB7211">
      <w:pPr>
        <w:ind w:right="-1"/>
        <w:jc w:val="right"/>
        <w:rPr>
          <w:spacing w:val="2"/>
        </w:rPr>
      </w:pPr>
      <w:r w:rsidRPr="00F63A7F">
        <w:rPr>
          <w:spacing w:val="2"/>
        </w:rPr>
        <w:t xml:space="preserve">к постановлению администрации </w:t>
      </w:r>
    </w:p>
    <w:p w:rsidR="00FB7211" w:rsidRPr="00F63A7F" w:rsidRDefault="00FB7211" w:rsidP="00FB7211">
      <w:pPr>
        <w:ind w:right="-1"/>
        <w:jc w:val="right"/>
        <w:rPr>
          <w:spacing w:val="2"/>
        </w:rPr>
      </w:pPr>
      <w:r w:rsidRPr="00F63A7F">
        <w:rPr>
          <w:spacing w:val="2"/>
        </w:rPr>
        <w:t xml:space="preserve">от </w:t>
      </w:r>
      <w:r w:rsidR="0030507F">
        <w:rPr>
          <w:spacing w:val="2"/>
        </w:rPr>
        <w:t>20.06.2024г. №202</w:t>
      </w:r>
    </w:p>
    <w:p w:rsidR="00F353F8" w:rsidRPr="00D3142D" w:rsidRDefault="00F353F8" w:rsidP="00F353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142D">
        <w:rPr>
          <w:b/>
          <w:sz w:val="28"/>
          <w:szCs w:val="28"/>
        </w:rPr>
        <w:t>СОСТАВ</w:t>
      </w:r>
    </w:p>
    <w:p w:rsidR="00F353F8" w:rsidRDefault="00F353F8" w:rsidP="00F353F8">
      <w:pPr>
        <w:jc w:val="center"/>
        <w:rPr>
          <w:b/>
          <w:bCs/>
          <w:sz w:val="28"/>
          <w:szCs w:val="28"/>
        </w:rPr>
      </w:pPr>
      <w:r w:rsidRPr="00957B9B">
        <w:rPr>
          <w:b/>
          <w:sz w:val="28"/>
          <w:szCs w:val="28"/>
        </w:rPr>
        <w:t xml:space="preserve">согласительной комиссии </w:t>
      </w:r>
      <w:r w:rsidR="00957B9B" w:rsidRPr="00957B9B">
        <w:rPr>
          <w:b/>
          <w:bCs/>
          <w:sz w:val="28"/>
          <w:szCs w:val="28"/>
        </w:rPr>
        <w:t xml:space="preserve">по урегулированию разногласий, послуживших основанием для подготовки сводного заключения об отказе в согласовании проекта генерального плана муниципального образования </w:t>
      </w:r>
      <w:r w:rsidR="00F63A7F">
        <w:rPr>
          <w:b/>
          <w:bCs/>
          <w:sz w:val="28"/>
          <w:szCs w:val="28"/>
        </w:rPr>
        <w:t>Больщеврудское</w:t>
      </w:r>
      <w:r w:rsidR="00957B9B" w:rsidRPr="00957B9B">
        <w:rPr>
          <w:b/>
          <w:bCs/>
          <w:sz w:val="28"/>
          <w:szCs w:val="28"/>
        </w:rPr>
        <w:t xml:space="preserve"> сельское поселение Волосовского муниципального района Ленинградской области, с органами исполнительной власти Ленинградской области и Федеральным агентством лесного хозяйства (Рослесхоз)</w:t>
      </w:r>
    </w:p>
    <w:p w:rsidR="00031533" w:rsidRPr="00957B9B" w:rsidRDefault="00031533" w:rsidP="00F353F8">
      <w:pPr>
        <w:jc w:val="center"/>
        <w:rPr>
          <w:b/>
          <w:sz w:val="28"/>
          <w:szCs w:val="28"/>
        </w:rPr>
      </w:pPr>
    </w:p>
    <w:tbl>
      <w:tblPr>
        <w:tblW w:w="50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"/>
        <w:gridCol w:w="2371"/>
        <w:gridCol w:w="7322"/>
        <w:gridCol w:w="6"/>
      </w:tblGrid>
      <w:tr w:rsidR="00D3142D" w:rsidRPr="00D3142D" w:rsidTr="00031533">
        <w:trPr>
          <w:gridBefore w:val="1"/>
          <w:wBefore w:w="181" w:type="dxa"/>
          <w:trHeight w:val="1212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3F8" w:rsidRPr="00D3142D" w:rsidRDefault="0030507F" w:rsidP="0064333F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Герейханов Маеддин Агаларович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53F8" w:rsidRPr="00D3142D" w:rsidRDefault="00620856" w:rsidP="00031533">
            <w:pPr>
              <w:ind w:left="40" w:hanging="153"/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</w:t>
            </w:r>
            <w:r w:rsidR="006C2960">
              <w:rPr>
                <w:sz w:val="28"/>
                <w:szCs w:val="28"/>
              </w:rPr>
              <w:t xml:space="preserve"> </w:t>
            </w:r>
            <w:r w:rsidR="0030507F">
              <w:rPr>
                <w:sz w:val="28"/>
                <w:szCs w:val="28"/>
              </w:rPr>
              <w:t>исполняющий обязанности главы</w:t>
            </w:r>
            <w:r w:rsidRPr="00D3142D">
              <w:rPr>
                <w:sz w:val="28"/>
                <w:szCs w:val="28"/>
              </w:rPr>
              <w:t xml:space="preserve"> администрации </w:t>
            </w:r>
            <w:r w:rsidR="0064333F" w:rsidRPr="00D3142D">
              <w:rPr>
                <w:sz w:val="28"/>
                <w:szCs w:val="28"/>
              </w:rPr>
              <w:t xml:space="preserve">муниципального образования </w:t>
            </w:r>
            <w:r w:rsidR="00F63A7F">
              <w:rPr>
                <w:sz w:val="28"/>
                <w:szCs w:val="28"/>
              </w:rPr>
              <w:t>Большеврудское</w:t>
            </w:r>
            <w:r w:rsidR="0064333F" w:rsidRPr="00D3142D">
              <w:rPr>
                <w:sz w:val="28"/>
                <w:szCs w:val="28"/>
              </w:rPr>
              <w:t xml:space="preserve"> сельское поселение</w:t>
            </w:r>
            <w:r w:rsidRPr="00D3142D">
              <w:rPr>
                <w:sz w:val="28"/>
                <w:szCs w:val="28"/>
              </w:rPr>
              <w:t xml:space="preserve"> Волосовский муниципальный район</w:t>
            </w:r>
            <w:r w:rsidR="00B15FDB" w:rsidRPr="00D3142D">
              <w:rPr>
                <w:sz w:val="28"/>
                <w:szCs w:val="28"/>
              </w:rPr>
              <w:t xml:space="preserve">, председатель </w:t>
            </w:r>
            <w:r w:rsidR="004F6F8A" w:rsidRPr="00D3142D">
              <w:rPr>
                <w:sz w:val="28"/>
                <w:szCs w:val="28"/>
              </w:rPr>
              <w:t xml:space="preserve">согласительной </w:t>
            </w:r>
            <w:r w:rsidR="00B15FDB" w:rsidRPr="00D3142D">
              <w:rPr>
                <w:sz w:val="28"/>
                <w:szCs w:val="28"/>
              </w:rPr>
              <w:t>комиссии;</w:t>
            </w:r>
          </w:p>
        </w:tc>
      </w:tr>
      <w:tr w:rsidR="00D3142D" w:rsidRPr="00D3142D" w:rsidTr="00031533">
        <w:trPr>
          <w:gridBefore w:val="1"/>
          <w:wBefore w:w="181" w:type="dxa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0DE6" w:rsidRPr="00E10DE6" w:rsidRDefault="0030507F" w:rsidP="0064333F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Светлана Васильевна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F6F8A" w:rsidRPr="00E10DE6" w:rsidRDefault="00620856" w:rsidP="00031533">
            <w:pPr>
              <w:shd w:val="clear" w:color="auto" w:fill="FFFFFF"/>
              <w:tabs>
                <w:tab w:val="left" w:pos="2694"/>
              </w:tabs>
              <w:ind w:left="40" w:hanging="153"/>
              <w:jc w:val="both"/>
              <w:rPr>
                <w:sz w:val="28"/>
                <w:szCs w:val="28"/>
              </w:rPr>
            </w:pPr>
            <w:r w:rsidRPr="00E10DE6">
              <w:rPr>
                <w:sz w:val="28"/>
                <w:szCs w:val="28"/>
              </w:rPr>
              <w:t xml:space="preserve">- </w:t>
            </w:r>
            <w:r w:rsidR="00F63A7F">
              <w:rPr>
                <w:sz w:val="28"/>
                <w:szCs w:val="28"/>
              </w:rPr>
              <w:t>начальник сектора по управлению муниципальным имуществом</w:t>
            </w:r>
            <w:r w:rsidR="0064333F" w:rsidRPr="00E10DE6">
              <w:rPr>
                <w:sz w:val="28"/>
                <w:szCs w:val="28"/>
              </w:rPr>
              <w:t>,</w:t>
            </w:r>
            <w:r w:rsidR="00B15FDB" w:rsidRPr="00E10DE6">
              <w:rPr>
                <w:sz w:val="28"/>
                <w:szCs w:val="28"/>
              </w:rPr>
              <w:t xml:space="preserve"> заместитель председателя </w:t>
            </w:r>
            <w:r w:rsidR="004F6F8A" w:rsidRPr="00E10DE6">
              <w:rPr>
                <w:sz w:val="28"/>
                <w:szCs w:val="28"/>
              </w:rPr>
              <w:t>согласительной</w:t>
            </w:r>
            <w:r w:rsidR="00B15FDB" w:rsidRPr="00E10DE6">
              <w:rPr>
                <w:sz w:val="28"/>
                <w:szCs w:val="28"/>
              </w:rPr>
              <w:t xml:space="preserve"> комиссии;</w:t>
            </w:r>
          </w:p>
        </w:tc>
      </w:tr>
      <w:tr w:rsidR="00D3142D" w:rsidRPr="00D3142D" w:rsidTr="00031533">
        <w:trPr>
          <w:gridBefore w:val="1"/>
          <w:wBefore w:w="181" w:type="dxa"/>
          <w:trHeight w:val="80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F8A" w:rsidRPr="00D3142D" w:rsidRDefault="0030507F" w:rsidP="00733EF8">
            <w:pPr>
              <w:ind w:left="-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Тукиш Валентина Геннадьевна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5FDB" w:rsidRPr="00D3142D" w:rsidRDefault="00620856" w:rsidP="00031533">
            <w:pPr>
              <w:ind w:left="40" w:hanging="153"/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</w:t>
            </w:r>
            <w:r w:rsidR="001234C8">
              <w:rPr>
                <w:sz w:val="28"/>
                <w:szCs w:val="28"/>
              </w:rPr>
              <w:t xml:space="preserve"> </w:t>
            </w:r>
            <w:r w:rsidR="0030507F" w:rsidRPr="00031533">
              <w:rPr>
                <w:sz w:val="28"/>
                <w:szCs w:val="28"/>
              </w:rPr>
              <w:t>ведущий специалист –по вопросам жилищно-коммунального хозяйства администрации муниципального образования Болыиеврудское сельское поселение Волосовского муниципального района, Ленинградской области, секретарь согласительной комиссии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B15FDB" w:rsidRPr="00F63A7F" w:rsidRDefault="00B15FDB" w:rsidP="00A96784">
            <w:pPr>
              <w:rPr>
                <w:sz w:val="28"/>
                <w:szCs w:val="28"/>
                <w:u w:val="single"/>
              </w:rPr>
            </w:pPr>
            <w:r w:rsidRPr="00E10DE6">
              <w:rPr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7321" w:type="dxa"/>
            <w:shd w:val="clear" w:color="auto" w:fill="auto"/>
          </w:tcPr>
          <w:p w:rsidR="00F353F8" w:rsidRPr="00D3142D" w:rsidRDefault="00F353F8" w:rsidP="00031533">
            <w:pPr>
              <w:ind w:left="40" w:hanging="153"/>
              <w:rPr>
                <w:sz w:val="28"/>
                <w:szCs w:val="28"/>
                <w:highlight w:val="yellow"/>
              </w:rPr>
            </w:pP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957B9B" w:rsidRDefault="0096686A" w:rsidP="0096686A">
            <w:pPr>
              <w:rPr>
                <w:sz w:val="28"/>
                <w:szCs w:val="28"/>
                <w:lang w:eastAsia="hi-IN" w:bidi="hi-IN"/>
              </w:rPr>
            </w:pPr>
            <w:r w:rsidRPr="00957B9B">
              <w:rPr>
                <w:sz w:val="28"/>
                <w:szCs w:val="28"/>
                <w:lang w:eastAsia="hi-IN" w:bidi="hi-IN"/>
              </w:rPr>
              <w:t xml:space="preserve">Орлов </w:t>
            </w:r>
          </w:p>
          <w:p w:rsidR="0096686A" w:rsidRPr="00957B9B" w:rsidRDefault="0096686A" w:rsidP="0096686A">
            <w:pPr>
              <w:rPr>
                <w:sz w:val="28"/>
                <w:szCs w:val="28"/>
                <w:lang w:eastAsia="hi-IN" w:bidi="hi-IN"/>
              </w:rPr>
            </w:pPr>
            <w:r w:rsidRPr="00957B9B">
              <w:rPr>
                <w:sz w:val="28"/>
                <w:szCs w:val="28"/>
                <w:lang w:eastAsia="hi-IN" w:bidi="hi-IN"/>
              </w:rPr>
              <w:t>Александр Александрович</w:t>
            </w:r>
          </w:p>
        </w:tc>
        <w:tc>
          <w:tcPr>
            <w:tcW w:w="7321" w:type="dxa"/>
            <w:shd w:val="clear" w:color="auto" w:fill="auto"/>
          </w:tcPr>
          <w:p w:rsidR="0096686A" w:rsidRPr="00957B9B" w:rsidRDefault="0096686A" w:rsidP="00031533">
            <w:pPr>
              <w:ind w:left="40" w:hanging="153"/>
              <w:jc w:val="both"/>
              <w:rPr>
                <w:sz w:val="28"/>
                <w:szCs w:val="28"/>
              </w:rPr>
            </w:pPr>
            <w:r w:rsidRPr="00957B9B">
              <w:rPr>
                <w:sz w:val="28"/>
                <w:szCs w:val="28"/>
              </w:rPr>
              <w:t xml:space="preserve">- главный специалист отдела территориального планирования и градостроительного зонирования </w:t>
            </w:r>
            <w:r w:rsidRPr="00957B9B">
              <w:rPr>
                <w:sz w:val="28"/>
                <w:szCs w:val="28"/>
                <w:lang w:eastAsia="hi-IN" w:bidi="hi-IN"/>
              </w:rPr>
              <w:t>Комитета градостроительной политики Ленинградской области</w:t>
            </w:r>
            <w:r w:rsidR="00182D44" w:rsidRPr="00957B9B">
              <w:rPr>
                <w:sz w:val="28"/>
                <w:szCs w:val="28"/>
                <w:lang w:eastAsia="hi-IN" w:bidi="hi-IN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957B9B" w:rsidRDefault="00D97E2B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57B9B">
              <w:rPr>
                <w:sz w:val="28"/>
                <w:szCs w:val="28"/>
                <w:lang w:val="ru-RU"/>
              </w:rPr>
              <w:t>Представитель</w:t>
            </w:r>
          </w:p>
          <w:p w:rsidR="001234C8" w:rsidRPr="00957B9B" w:rsidRDefault="00D97E2B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957B9B">
              <w:rPr>
                <w:sz w:val="28"/>
                <w:szCs w:val="28"/>
                <w:lang w:val="ru-RU"/>
              </w:rPr>
              <w:t>п</w:t>
            </w:r>
            <w:r w:rsidR="001234C8" w:rsidRPr="00957B9B">
              <w:rPr>
                <w:sz w:val="28"/>
                <w:szCs w:val="28"/>
                <w:lang w:val="ru-RU"/>
              </w:rPr>
              <w:t>о согласованию</w:t>
            </w:r>
          </w:p>
        </w:tc>
        <w:tc>
          <w:tcPr>
            <w:tcW w:w="7321" w:type="dxa"/>
            <w:shd w:val="clear" w:color="auto" w:fill="auto"/>
          </w:tcPr>
          <w:p w:rsidR="0096686A" w:rsidRPr="00957B9B" w:rsidRDefault="001234C8" w:rsidP="00031533">
            <w:pPr>
              <w:ind w:left="40" w:hanging="153"/>
              <w:jc w:val="both"/>
              <w:rPr>
                <w:sz w:val="28"/>
                <w:szCs w:val="28"/>
                <w:lang w:eastAsia="hi-IN" w:bidi="hi-IN"/>
              </w:rPr>
            </w:pPr>
            <w:r w:rsidRPr="00957B9B">
              <w:rPr>
                <w:sz w:val="28"/>
                <w:szCs w:val="28"/>
              </w:rPr>
              <w:t>- </w:t>
            </w:r>
            <w:r w:rsidR="00D97E2B" w:rsidRPr="00957B9B">
              <w:rPr>
                <w:sz w:val="28"/>
                <w:szCs w:val="28"/>
              </w:rPr>
              <w:t>представитель Федерального агентства лесного хозяйства (Рослесхоз)</w:t>
            </w:r>
            <w:r w:rsidR="00182D44" w:rsidRPr="00957B9B">
              <w:rPr>
                <w:sz w:val="28"/>
                <w:szCs w:val="28"/>
                <w:lang w:eastAsia="hi-IN" w:bidi="hi-IN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Варенов</w:t>
            </w:r>
            <w:r w:rsidRPr="00D3142D">
              <w:rPr>
                <w:sz w:val="28"/>
                <w:szCs w:val="28"/>
              </w:rPr>
              <w:br/>
              <w:t>Александр Валерьевич</w:t>
            </w:r>
          </w:p>
        </w:tc>
        <w:tc>
          <w:tcPr>
            <w:tcW w:w="7321" w:type="dxa"/>
            <w:shd w:val="clear" w:color="auto" w:fill="auto"/>
          </w:tcPr>
          <w:p w:rsidR="0096686A" w:rsidRPr="00D3142D" w:rsidRDefault="0096686A" w:rsidP="00031533">
            <w:pPr>
              <w:ind w:left="40" w:hanging="153"/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 xml:space="preserve">- заместитель председателя комитета - начальник департамента координации целевых программ, пищевой, перерабатывающей промышленности и рыночной инфраструктуры </w:t>
            </w:r>
            <w:r w:rsidRPr="00D3142D">
              <w:rPr>
                <w:sz w:val="28"/>
                <w:szCs w:val="28"/>
                <w:lang w:eastAsia="hi-IN" w:bidi="hi-IN"/>
              </w:rPr>
              <w:t>Комитета по агропромышленному и рыбохозяйственному комплексу Ленинградской области</w:t>
            </w:r>
            <w:r w:rsidR="00182D44" w:rsidRPr="00D3142D">
              <w:rPr>
                <w:sz w:val="28"/>
                <w:szCs w:val="28"/>
                <w:lang w:eastAsia="hi-IN" w:bidi="hi-IN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3142D">
              <w:rPr>
                <w:sz w:val="28"/>
                <w:szCs w:val="28"/>
                <w:lang w:val="ru-RU"/>
              </w:rPr>
              <w:t>Антонова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7321" w:type="dxa"/>
            <w:shd w:val="clear" w:color="auto" w:fill="auto"/>
          </w:tcPr>
          <w:p w:rsidR="0096686A" w:rsidRPr="00D3142D" w:rsidRDefault="0096686A" w:rsidP="00031533">
            <w:pPr>
              <w:ind w:left="40" w:hanging="153"/>
              <w:jc w:val="both"/>
              <w:rPr>
                <w:sz w:val="28"/>
                <w:szCs w:val="28"/>
                <w:lang w:eastAsia="hi-IN" w:bidi="hi-IN"/>
              </w:rPr>
            </w:pPr>
            <w:r w:rsidRPr="00D3142D">
              <w:rPr>
                <w:sz w:val="28"/>
                <w:szCs w:val="28"/>
              </w:rPr>
              <w:t xml:space="preserve">- начальник отдела электроэнергетики </w:t>
            </w:r>
            <w:r w:rsidRPr="00D3142D">
              <w:rPr>
                <w:sz w:val="28"/>
                <w:szCs w:val="28"/>
                <w:lang w:eastAsia="hi-IN" w:bidi="hi-IN"/>
              </w:rPr>
              <w:t>Комитета по топливно-энергетическому комплексу Ленинградской области</w:t>
            </w:r>
            <w:r w:rsidR="00182D44" w:rsidRPr="00D3142D">
              <w:rPr>
                <w:sz w:val="28"/>
                <w:szCs w:val="28"/>
                <w:lang w:eastAsia="hi-IN" w:bidi="hi-IN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3142D">
              <w:rPr>
                <w:sz w:val="28"/>
                <w:szCs w:val="28"/>
                <w:lang w:val="ru-RU"/>
              </w:rPr>
              <w:t>Кожевников</w:t>
            </w:r>
          </w:p>
          <w:p w:rsidR="0096686A" w:rsidRPr="00D3142D" w:rsidRDefault="0096686A" w:rsidP="0096686A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D3142D">
              <w:rPr>
                <w:sz w:val="28"/>
                <w:szCs w:val="28"/>
                <w:lang w:val="ru-RU"/>
              </w:rPr>
              <w:t>Вадим Георгиевич</w:t>
            </w:r>
          </w:p>
        </w:tc>
        <w:tc>
          <w:tcPr>
            <w:tcW w:w="7321" w:type="dxa"/>
            <w:shd w:val="clear" w:color="auto" w:fill="auto"/>
          </w:tcPr>
          <w:p w:rsidR="0096686A" w:rsidRPr="00D3142D" w:rsidRDefault="0096686A" w:rsidP="00031533">
            <w:pPr>
              <w:ind w:left="40" w:hanging="153"/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 xml:space="preserve">- консультант </w:t>
            </w:r>
            <w:hyperlink r:id="rId8" w:history="1">
              <w:r w:rsidRPr="00D3142D">
                <w:rPr>
                  <w:sz w:val="28"/>
                  <w:szCs w:val="28"/>
                </w:rPr>
                <w:t>отдела методической и правовой работы</w:t>
              </w:r>
            </w:hyperlink>
            <w:r w:rsidRPr="00D3142D">
              <w:rPr>
                <w:sz w:val="28"/>
                <w:szCs w:val="28"/>
              </w:rPr>
              <w:t xml:space="preserve"> Комитета по местному самоуправлению, межнациональным и межконфессиональным отношениям Ленинградской области</w:t>
            </w:r>
            <w:r w:rsidR="00182D44" w:rsidRPr="00D3142D">
              <w:rPr>
                <w:sz w:val="28"/>
                <w:szCs w:val="28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 xml:space="preserve">Михальский 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7321" w:type="dxa"/>
            <w:shd w:val="clear" w:color="auto" w:fill="auto"/>
          </w:tcPr>
          <w:p w:rsidR="0096686A" w:rsidRPr="00F63A7F" w:rsidRDefault="0096686A" w:rsidP="00031533">
            <w:pPr>
              <w:ind w:left="40" w:hanging="153"/>
              <w:jc w:val="both"/>
              <w:rPr>
                <w:sz w:val="28"/>
                <w:szCs w:val="28"/>
              </w:rPr>
            </w:pPr>
            <w:r w:rsidRPr="00D3142D">
              <w:rPr>
                <w:bCs/>
                <w:sz w:val="28"/>
                <w:szCs w:val="28"/>
              </w:rPr>
              <w:t xml:space="preserve">- главный специалист отдела коммунальной инфраструктуры </w:t>
            </w:r>
            <w:r w:rsidRPr="00D3142D">
              <w:rPr>
                <w:sz w:val="28"/>
                <w:szCs w:val="28"/>
              </w:rPr>
              <w:t>Комитета по жилищно-коммунальному хозяйству Ленинградской области</w:t>
            </w:r>
            <w:r w:rsidR="00182D44" w:rsidRPr="00D3142D">
              <w:rPr>
                <w:sz w:val="28"/>
                <w:szCs w:val="28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lastRenderedPageBreak/>
              <w:t xml:space="preserve">Зарубина 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Наталия Александровн</w:t>
            </w:r>
            <w:r w:rsidR="00F63A7F">
              <w:rPr>
                <w:sz w:val="28"/>
                <w:szCs w:val="28"/>
              </w:rPr>
              <w:t>а</w:t>
            </w:r>
          </w:p>
        </w:tc>
        <w:tc>
          <w:tcPr>
            <w:tcW w:w="7321" w:type="dxa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 главный специалист отдела по осуществлению полномочий Российской Федерации в сфере объектов культурного наследия Комитета по сохранению культурного</w:t>
            </w:r>
            <w:r w:rsidR="00182D44" w:rsidRPr="00D3142D">
              <w:rPr>
                <w:sz w:val="28"/>
                <w:szCs w:val="28"/>
              </w:rPr>
              <w:t xml:space="preserve"> наследия Ленинградской области;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Давыдова</w:t>
            </w:r>
            <w:r w:rsidRPr="00D3142D">
              <w:rPr>
                <w:sz w:val="28"/>
                <w:szCs w:val="28"/>
              </w:rPr>
              <w:br/>
              <w:t>Галина Валентиновна</w:t>
            </w:r>
          </w:p>
        </w:tc>
        <w:tc>
          <w:tcPr>
            <w:tcW w:w="7321" w:type="dxa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  <w:lang w:eastAsia="hi-IN" w:bidi="hi-IN"/>
              </w:rPr>
            </w:pPr>
            <w:r w:rsidRPr="00D3142D">
              <w:rPr>
                <w:sz w:val="28"/>
                <w:szCs w:val="28"/>
              </w:rPr>
              <w:t xml:space="preserve">- начальник отдела формирования и учета земельных ресурсов </w:t>
            </w:r>
            <w:r w:rsidRPr="00D3142D">
              <w:rPr>
                <w:sz w:val="28"/>
                <w:szCs w:val="28"/>
                <w:lang w:eastAsia="hi-IN" w:bidi="hi-IN"/>
              </w:rPr>
              <w:t>Ленинградского областного комитета по управлению государственным имуществом</w:t>
            </w:r>
            <w:r w:rsidR="00182D44" w:rsidRPr="00D3142D">
              <w:rPr>
                <w:sz w:val="28"/>
                <w:szCs w:val="28"/>
                <w:lang w:eastAsia="hi-IN" w:bidi="hi-IN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Маслак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Вадим Петрович</w:t>
            </w:r>
          </w:p>
        </w:tc>
        <w:tc>
          <w:tcPr>
            <w:tcW w:w="7321" w:type="dxa"/>
            <w:shd w:val="clear" w:color="auto" w:fill="auto"/>
          </w:tcPr>
          <w:p w:rsidR="0096686A" w:rsidRPr="00F63A7F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bCs/>
                <w:sz w:val="28"/>
                <w:szCs w:val="28"/>
              </w:rPr>
              <w:t>-</w:t>
            </w:r>
            <w:r w:rsidRPr="00D3142D">
              <w:rPr>
                <w:sz w:val="28"/>
                <w:szCs w:val="28"/>
              </w:rPr>
              <w:t> </w:t>
            </w:r>
            <w:r w:rsidRPr="00D3142D">
              <w:rPr>
                <w:bCs/>
                <w:sz w:val="28"/>
                <w:szCs w:val="28"/>
              </w:rPr>
              <w:t xml:space="preserve">начальник сектора территориального развития отдела стратегического планирования </w:t>
            </w:r>
            <w:r w:rsidRPr="00D3142D">
              <w:rPr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  <w:r w:rsidR="00182D44" w:rsidRPr="00D3142D">
              <w:rPr>
                <w:sz w:val="28"/>
                <w:szCs w:val="28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Черкасов</w:t>
            </w:r>
            <w:r w:rsidRPr="00D3142D">
              <w:rPr>
                <w:sz w:val="28"/>
                <w:szCs w:val="28"/>
              </w:rPr>
              <w:br/>
              <w:t>Алексей Александрович</w:t>
            </w:r>
          </w:p>
        </w:tc>
        <w:tc>
          <w:tcPr>
            <w:tcW w:w="7321" w:type="dxa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 консультант отдела развития транспорта и транспортной инфраструктуры Комитета Ленинградской области по транспорту</w:t>
            </w:r>
            <w:r w:rsidR="00182D44" w:rsidRPr="00D3142D">
              <w:rPr>
                <w:sz w:val="28"/>
                <w:szCs w:val="28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Долгова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Ксения</w:t>
            </w:r>
          </w:p>
          <w:p w:rsidR="0096686A" w:rsidRPr="00D3142D" w:rsidRDefault="0096686A" w:rsidP="0096686A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Сергеевна</w:t>
            </w:r>
          </w:p>
        </w:tc>
        <w:tc>
          <w:tcPr>
            <w:tcW w:w="7321" w:type="dxa"/>
            <w:shd w:val="clear" w:color="auto" w:fill="auto"/>
          </w:tcPr>
          <w:p w:rsidR="0096686A" w:rsidRPr="00D3142D" w:rsidRDefault="0096686A" w:rsidP="0096686A">
            <w:pPr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- консультант сектора правовой экспертизы в сфере имущественных и земельных отношений Комитета правового обеспечения Ленинградской области</w:t>
            </w:r>
            <w:r w:rsidR="00182D44" w:rsidRPr="00D3142D">
              <w:rPr>
                <w:sz w:val="28"/>
                <w:szCs w:val="28"/>
              </w:rPr>
              <w:t>;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620856" w:rsidRPr="00D3142D" w:rsidRDefault="000F5B36" w:rsidP="00A96784">
            <w:pPr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>Жгулёва Наталья Юрьевна</w:t>
            </w:r>
          </w:p>
        </w:tc>
        <w:tc>
          <w:tcPr>
            <w:tcW w:w="7321" w:type="dxa"/>
            <w:shd w:val="clear" w:color="auto" w:fill="auto"/>
          </w:tcPr>
          <w:p w:rsidR="00620856" w:rsidRPr="00D3142D" w:rsidRDefault="00620856" w:rsidP="004D6B5E">
            <w:pPr>
              <w:jc w:val="both"/>
              <w:rPr>
                <w:sz w:val="28"/>
                <w:szCs w:val="28"/>
              </w:rPr>
            </w:pPr>
            <w:r w:rsidRPr="00D3142D">
              <w:rPr>
                <w:sz w:val="28"/>
                <w:szCs w:val="28"/>
              </w:rPr>
              <w:t xml:space="preserve">- </w:t>
            </w:r>
            <w:r w:rsidR="000F5B36" w:rsidRPr="00D3142D">
              <w:rPr>
                <w:sz w:val="28"/>
                <w:szCs w:val="28"/>
              </w:rPr>
              <w:t>представитель разработчик</w:t>
            </w:r>
            <w:r w:rsidR="004D6B5E" w:rsidRPr="00D3142D">
              <w:rPr>
                <w:sz w:val="28"/>
                <w:szCs w:val="28"/>
              </w:rPr>
              <w:t>а</w:t>
            </w:r>
            <w:r w:rsidR="000F5B36" w:rsidRPr="00D3142D">
              <w:rPr>
                <w:sz w:val="28"/>
                <w:szCs w:val="28"/>
              </w:rPr>
              <w:t xml:space="preserve"> проекта Генерального плана</w:t>
            </w:r>
            <w:r w:rsidR="00C73B99" w:rsidRPr="00D3142D">
              <w:rPr>
                <w:sz w:val="28"/>
                <w:szCs w:val="28"/>
              </w:rPr>
              <w:t xml:space="preserve"> ООО «Эталон+»</w:t>
            </w:r>
            <w:r w:rsidR="00182D44" w:rsidRPr="00D3142D">
              <w:rPr>
                <w:sz w:val="28"/>
                <w:szCs w:val="28"/>
              </w:rPr>
              <w:t>.</w:t>
            </w:r>
          </w:p>
        </w:tc>
      </w:tr>
      <w:tr w:rsidR="00D3142D" w:rsidRPr="00D3142D" w:rsidTr="00031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</w:trPr>
        <w:tc>
          <w:tcPr>
            <w:tcW w:w="2552" w:type="dxa"/>
            <w:gridSpan w:val="2"/>
            <w:shd w:val="clear" w:color="auto" w:fill="auto"/>
          </w:tcPr>
          <w:p w:rsidR="00DA3CEC" w:rsidRPr="00D3142D" w:rsidRDefault="00DA3CEC" w:rsidP="00A96784">
            <w:pPr>
              <w:rPr>
                <w:sz w:val="28"/>
                <w:szCs w:val="28"/>
              </w:rPr>
            </w:pPr>
          </w:p>
        </w:tc>
        <w:tc>
          <w:tcPr>
            <w:tcW w:w="7321" w:type="dxa"/>
            <w:shd w:val="clear" w:color="auto" w:fill="auto"/>
          </w:tcPr>
          <w:p w:rsidR="00DA3CEC" w:rsidRPr="00D3142D" w:rsidRDefault="00DA3CEC" w:rsidP="00A96784">
            <w:pPr>
              <w:jc w:val="both"/>
              <w:rPr>
                <w:sz w:val="28"/>
                <w:szCs w:val="28"/>
              </w:rPr>
            </w:pPr>
          </w:p>
        </w:tc>
      </w:tr>
    </w:tbl>
    <w:p w:rsidR="005F50E3" w:rsidRPr="00D3142D" w:rsidRDefault="005F50E3" w:rsidP="00620856">
      <w:pPr>
        <w:ind w:left="-170"/>
        <w:rPr>
          <w:sz w:val="28"/>
          <w:szCs w:val="28"/>
        </w:rPr>
      </w:pPr>
    </w:p>
    <w:p w:rsidR="00620856" w:rsidRPr="00D3142D" w:rsidRDefault="00620856" w:rsidP="00620856">
      <w:pPr>
        <w:rPr>
          <w:sz w:val="28"/>
          <w:szCs w:val="28"/>
        </w:rPr>
      </w:pPr>
    </w:p>
    <w:p w:rsidR="00620856" w:rsidRPr="00D3142D" w:rsidRDefault="00620856" w:rsidP="00620856">
      <w:pPr>
        <w:ind w:left="-170"/>
        <w:rPr>
          <w:sz w:val="28"/>
          <w:szCs w:val="28"/>
        </w:rPr>
      </w:pPr>
    </w:p>
    <w:sectPr w:rsidR="00620856" w:rsidRPr="00D3142D" w:rsidSect="00B15FD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90E" w:rsidRDefault="0079190E" w:rsidP="0086545B">
      <w:r>
        <w:separator/>
      </w:r>
    </w:p>
  </w:endnote>
  <w:endnote w:type="continuationSeparator" w:id="0">
    <w:p w:rsidR="0079190E" w:rsidRDefault="0079190E" w:rsidP="0086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90E" w:rsidRDefault="0079190E" w:rsidP="0086545B">
      <w:r>
        <w:separator/>
      </w:r>
    </w:p>
  </w:footnote>
  <w:footnote w:type="continuationSeparator" w:id="0">
    <w:p w:rsidR="0079190E" w:rsidRDefault="0079190E" w:rsidP="0086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74A20"/>
    <w:multiLevelType w:val="multilevel"/>
    <w:tmpl w:val="577A3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6" w:hanging="1200"/>
      </w:pPr>
    </w:lvl>
    <w:lvl w:ilvl="2">
      <w:start w:val="1"/>
      <w:numFmt w:val="decimal"/>
      <w:isLgl/>
      <w:lvlText w:val="%1.%2.%3."/>
      <w:lvlJc w:val="left"/>
      <w:pPr>
        <w:ind w:left="2252" w:hanging="1200"/>
      </w:pPr>
    </w:lvl>
    <w:lvl w:ilvl="3">
      <w:start w:val="1"/>
      <w:numFmt w:val="decimal"/>
      <w:isLgl/>
      <w:lvlText w:val="%1.%2.%3.%4."/>
      <w:lvlJc w:val="left"/>
      <w:pPr>
        <w:ind w:left="2598" w:hanging="1200"/>
      </w:pPr>
    </w:lvl>
    <w:lvl w:ilvl="4">
      <w:start w:val="1"/>
      <w:numFmt w:val="decimal"/>
      <w:isLgl/>
      <w:lvlText w:val="%1.%2.%3.%4.%5."/>
      <w:lvlJc w:val="left"/>
      <w:pPr>
        <w:ind w:left="2944" w:hanging="1200"/>
      </w:pPr>
    </w:lvl>
    <w:lvl w:ilvl="5">
      <w:start w:val="1"/>
      <w:numFmt w:val="decimal"/>
      <w:isLgl/>
      <w:lvlText w:val="%1.%2.%3.%4.%5.%6."/>
      <w:lvlJc w:val="left"/>
      <w:pPr>
        <w:ind w:left="3530" w:hanging="1440"/>
      </w:pPr>
    </w:lvl>
    <w:lvl w:ilvl="6">
      <w:start w:val="1"/>
      <w:numFmt w:val="decimal"/>
      <w:isLgl/>
      <w:lvlText w:val="%1.%2.%3.%4.%5.%6.%7."/>
      <w:lvlJc w:val="left"/>
      <w:pPr>
        <w:ind w:left="4236" w:hanging="1800"/>
      </w:pPr>
    </w:lvl>
    <w:lvl w:ilvl="7">
      <w:start w:val="1"/>
      <w:numFmt w:val="decimal"/>
      <w:isLgl/>
      <w:lvlText w:val="%1.%2.%3.%4.%5.%6.%7.%8."/>
      <w:lvlJc w:val="left"/>
      <w:pPr>
        <w:ind w:left="4582" w:hanging="1800"/>
      </w:pPr>
    </w:lvl>
    <w:lvl w:ilvl="8">
      <w:start w:val="1"/>
      <w:numFmt w:val="decimal"/>
      <w:isLgl/>
      <w:lvlText w:val="%1.%2.%3.%4.%5.%6.%7.%8.%9."/>
      <w:lvlJc w:val="left"/>
      <w:pPr>
        <w:ind w:left="5288" w:hanging="2160"/>
      </w:pPr>
    </w:lvl>
  </w:abstractNum>
  <w:abstractNum w:abstractNumId="1" w15:restartNumberingAfterBreak="0">
    <w:nsid w:val="1D8C2E24"/>
    <w:multiLevelType w:val="multilevel"/>
    <w:tmpl w:val="6F50C3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3FDB736A"/>
    <w:multiLevelType w:val="multilevel"/>
    <w:tmpl w:val="0B3A09AE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D470095"/>
    <w:multiLevelType w:val="hybridMultilevel"/>
    <w:tmpl w:val="F3DE143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209F8"/>
    <w:multiLevelType w:val="hybridMultilevel"/>
    <w:tmpl w:val="505A06B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3"/>
        </w:tabs>
        <w:ind w:left="351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3"/>
        </w:tabs>
        <w:ind w:left="423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3"/>
        </w:tabs>
        <w:ind w:left="567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3"/>
        </w:tabs>
        <w:ind w:left="6393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0E3"/>
    <w:rsid w:val="000110BF"/>
    <w:rsid w:val="00011431"/>
    <w:rsid w:val="00014B82"/>
    <w:rsid w:val="00017AB2"/>
    <w:rsid w:val="00031533"/>
    <w:rsid w:val="000408D1"/>
    <w:rsid w:val="000B14CE"/>
    <w:rsid w:val="000B4E5B"/>
    <w:rsid w:val="000E331B"/>
    <w:rsid w:val="000E7E09"/>
    <w:rsid w:val="000F2D96"/>
    <w:rsid w:val="000F5B36"/>
    <w:rsid w:val="000F6671"/>
    <w:rsid w:val="00103D39"/>
    <w:rsid w:val="0011620F"/>
    <w:rsid w:val="001234C8"/>
    <w:rsid w:val="00136898"/>
    <w:rsid w:val="001422D0"/>
    <w:rsid w:val="00142EF0"/>
    <w:rsid w:val="00155F5B"/>
    <w:rsid w:val="001569B1"/>
    <w:rsid w:val="00156F9B"/>
    <w:rsid w:val="00166A76"/>
    <w:rsid w:val="00171C8A"/>
    <w:rsid w:val="00173375"/>
    <w:rsid w:val="00182D44"/>
    <w:rsid w:val="00200B3E"/>
    <w:rsid w:val="00267917"/>
    <w:rsid w:val="0027263C"/>
    <w:rsid w:val="002834BB"/>
    <w:rsid w:val="00290729"/>
    <w:rsid w:val="002C43A2"/>
    <w:rsid w:val="002F675E"/>
    <w:rsid w:val="0030507F"/>
    <w:rsid w:val="00337EB3"/>
    <w:rsid w:val="00354315"/>
    <w:rsid w:val="0036129D"/>
    <w:rsid w:val="00393E46"/>
    <w:rsid w:val="003A18D8"/>
    <w:rsid w:val="003A5F62"/>
    <w:rsid w:val="003F4828"/>
    <w:rsid w:val="0044142E"/>
    <w:rsid w:val="00451517"/>
    <w:rsid w:val="00460261"/>
    <w:rsid w:val="004759E0"/>
    <w:rsid w:val="00491FFF"/>
    <w:rsid w:val="00497F20"/>
    <w:rsid w:val="004C7AFF"/>
    <w:rsid w:val="004D6B5E"/>
    <w:rsid w:val="004E63B6"/>
    <w:rsid w:val="004F6F8A"/>
    <w:rsid w:val="00501A62"/>
    <w:rsid w:val="005148FA"/>
    <w:rsid w:val="00526350"/>
    <w:rsid w:val="00546484"/>
    <w:rsid w:val="00552625"/>
    <w:rsid w:val="00554A2D"/>
    <w:rsid w:val="00554BD1"/>
    <w:rsid w:val="00554D63"/>
    <w:rsid w:val="00571F78"/>
    <w:rsid w:val="00581FCE"/>
    <w:rsid w:val="005A3BE9"/>
    <w:rsid w:val="005B49E8"/>
    <w:rsid w:val="005F50E3"/>
    <w:rsid w:val="005F5A46"/>
    <w:rsid w:val="00620856"/>
    <w:rsid w:val="00622074"/>
    <w:rsid w:val="0064333F"/>
    <w:rsid w:val="00667349"/>
    <w:rsid w:val="00697ADD"/>
    <w:rsid w:val="006A0C56"/>
    <w:rsid w:val="006C2476"/>
    <w:rsid w:val="006C2960"/>
    <w:rsid w:val="006F0663"/>
    <w:rsid w:val="007140E5"/>
    <w:rsid w:val="00715547"/>
    <w:rsid w:val="00733EF8"/>
    <w:rsid w:val="00755631"/>
    <w:rsid w:val="00756626"/>
    <w:rsid w:val="0079190E"/>
    <w:rsid w:val="007962C0"/>
    <w:rsid w:val="007A68AA"/>
    <w:rsid w:val="007B10DB"/>
    <w:rsid w:val="007B64A5"/>
    <w:rsid w:val="00814A24"/>
    <w:rsid w:val="00827E46"/>
    <w:rsid w:val="008407C9"/>
    <w:rsid w:val="0085034B"/>
    <w:rsid w:val="0086545B"/>
    <w:rsid w:val="00866668"/>
    <w:rsid w:val="0088558C"/>
    <w:rsid w:val="00893BE5"/>
    <w:rsid w:val="008A55F4"/>
    <w:rsid w:val="008B6C86"/>
    <w:rsid w:val="008D605E"/>
    <w:rsid w:val="008E2C4F"/>
    <w:rsid w:val="008E6520"/>
    <w:rsid w:val="008F6F35"/>
    <w:rsid w:val="00910215"/>
    <w:rsid w:val="00920CCF"/>
    <w:rsid w:val="00940D7B"/>
    <w:rsid w:val="00945BFE"/>
    <w:rsid w:val="00950AEF"/>
    <w:rsid w:val="00957B9B"/>
    <w:rsid w:val="00963BB0"/>
    <w:rsid w:val="0096686A"/>
    <w:rsid w:val="0098399A"/>
    <w:rsid w:val="009906F2"/>
    <w:rsid w:val="00994978"/>
    <w:rsid w:val="009E45FB"/>
    <w:rsid w:val="009F6949"/>
    <w:rsid w:val="00A263BF"/>
    <w:rsid w:val="00A37196"/>
    <w:rsid w:val="00A43641"/>
    <w:rsid w:val="00A44CF5"/>
    <w:rsid w:val="00A64C8B"/>
    <w:rsid w:val="00A97D90"/>
    <w:rsid w:val="00AA2D64"/>
    <w:rsid w:val="00AB4714"/>
    <w:rsid w:val="00AC4245"/>
    <w:rsid w:val="00B06076"/>
    <w:rsid w:val="00B15FDB"/>
    <w:rsid w:val="00B27195"/>
    <w:rsid w:val="00B542BF"/>
    <w:rsid w:val="00B55D7C"/>
    <w:rsid w:val="00B73DF2"/>
    <w:rsid w:val="00B76713"/>
    <w:rsid w:val="00BB164E"/>
    <w:rsid w:val="00BD124D"/>
    <w:rsid w:val="00BE335A"/>
    <w:rsid w:val="00BE381F"/>
    <w:rsid w:val="00BF618A"/>
    <w:rsid w:val="00C16402"/>
    <w:rsid w:val="00C40E4E"/>
    <w:rsid w:val="00C73B99"/>
    <w:rsid w:val="00C7427F"/>
    <w:rsid w:val="00C74DBB"/>
    <w:rsid w:val="00C91B1B"/>
    <w:rsid w:val="00CA54D5"/>
    <w:rsid w:val="00CA5B50"/>
    <w:rsid w:val="00CB0B1B"/>
    <w:rsid w:val="00CB4F2E"/>
    <w:rsid w:val="00CD2670"/>
    <w:rsid w:val="00CE02FF"/>
    <w:rsid w:val="00CE0797"/>
    <w:rsid w:val="00CF6F75"/>
    <w:rsid w:val="00D3142D"/>
    <w:rsid w:val="00D524EA"/>
    <w:rsid w:val="00D601D7"/>
    <w:rsid w:val="00D6168C"/>
    <w:rsid w:val="00D97E2B"/>
    <w:rsid w:val="00DA3CEC"/>
    <w:rsid w:val="00DB1289"/>
    <w:rsid w:val="00DE36D3"/>
    <w:rsid w:val="00DF563C"/>
    <w:rsid w:val="00E04D7A"/>
    <w:rsid w:val="00E10DE6"/>
    <w:rsid w:val="00E76263"/>
    <w:rsid w:val="00EA12D3"/>
    <w:rsid w:val="00EA2EF3"/>
    <w:rsid w:val="00EA7DB7"/>
    <w:rsid w:val="00EC755E"/>
    <w:rsid w:val="00EE7F0D"/>
    <w:rsid w:val="00F00124"/>
    <w:rsid w:val="00F126A2"/>
    <w:rsid w:val="00F174CD"/>
    <w:rsid w:val="00F20DE7"/>
    <w:rsid w:val="00F3217C"/>
    <w:rsid w:val="00F353F8"/>
    <w:rsid w:val="00F63A7F"/>
    <w:rsid w:val="00F76EEE"/>
    <w:rsid w:val="00F833DA"/>
    <w:rsid w:val="00F84816"/>
    <w:rsid w:val="00FB7211"/>
    <w:rsid w:val="00FE555F"/>
    <w:rsid w:val="00FF4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BF57"/>
  <w15:docId w15:val="{F8E8C913-B91F-4578-9FF7-172722AC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F50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50E3"/>
    <w:pPr>
      <w:ind w:left="720"/>
      <w:contextualSpacing/>
    </w:pPr>
  </w:style>
  <w:style w:type="paragraph" w:customStyle="1" w:styleId="a5">
    <w:name w:val="подпись к объекту"/>
    <w:basedOn w:val="a"/>
    <w:next w:val="a"/>
    <w:rsid w:val="00A97D9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7D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D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54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5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4E63B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EC755E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EC755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96686A"/>
    <w:pPr>
      <w:widowControl w:val="0"/>
      <w:autoSpaceDE w:val="0"/>
      <w:autoSpaceDN w:val="0"/>
      <w:ind w:left="116"/>
    </w:pPr>
    <w:rPr>
      <w:sz w:val="22"/>
      <w:szCs w:val="22"/>
      <w:lang w:val="en-US" w:eastAsia="en-US"/>
    </w:rPr>
  </w:style>
  <w:style w:type="paragraph" w:customStyle="1" w:styleId="1">
    <w:name w:val="Обычный1"/>
    <w:rsid w:val="004C7AFF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188:32080/group_content.cshtml?id=622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8C5A2A8D9FB8796C4A9CA0DDC4C3560C8750B70CE7B025621BCBB7C9D03BD049866E445F597D1G0I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2024-08-29T08:16:00Z</cp:lastPrinted>
  <dcterms:created xsi:type="dcterms:W3CDTF">2024-08-14T09:02:00Z</dcterms:created>
  <dcterms:modified xsi:type="dcterms:W3CDTF">2024-08-29T08:19:00Z</dcterms:modified>
</cp:coreProperties>
</file>