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ECC" w:rsidRPr="007F084B" w:rsidRDefault="00815ECC" w:rsidP="001B135F">
      <w:pPr>
        <w:ind w:left="426"/>
        <w:jc w:val="both"/>
        <w:rPr>
          <w:color w:val="000000" w:themeColor="text1"/>
        </w:rPr>
      </w:pPr>
    </w:p>
    <w:p w:rsidR="000D4CD9" w:rsidRPr="00063AF1" w:rsidRDefault="000D4CD9" w:rsidP="000D4CD9">
      <w:pPr>
        <w:widowControl w:val="0"/>
        <w:autoSpaceDE w:val="0"/>
        <w:autoSpaceDN w:val="0"/>
        <w:adjustRightInd w:val="0"/>
        <w:jc w:val="center"/>
        <w:rPr>
          <w:b/>
          <w:sz w:val="28"/>
          <w:szCs w:val="28"/>
        </w:rPr>
      </w:pPr>
      <w:r w:rsidRPr="00063AF1">
        <w:rPr>
          <w:noProof/>
          <w:sz w:val="28"/>
          <w:szCs w:val="28"/>
        </w:rPr>
        <w:drawing>
          <wp:inline distT="0" distB="0" distL="0" distR="0" wp14:anchorId="12AC6241" wp14:editId="7A421474">
            <wp:extent cx="485775" cy="571500"/>
            <wp:effectExtent l="0" t="0" r="0" b="0"/>
            <wp:docPr id="2" name="Рисунок 2" descr="Вруда_к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уда_кон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0D4CD9" w:rsidRPr="00063AF1" w:rsidRDefault="000D4CD9" w:rsidP="000D4CD9">
      <w:pPr>
        <w:widowControl w:val="0"/>
        <w:autoSpaceDE w:val="0"/>
        <w:autoSpaceDN w:val="0"/>
        <w:adjustRightInd w:val="0"/>
        <w:jc w:val="center"/>
        <w:rPr>
          <w:b/>
          <w:sz w:val="28"/>
          <w:szCs w:val="28"/>
        </w:rPr>
      </w:pPr>
      <w:r w:rsidRPr="00063AF1">
        <w:rPr>
          <w:b/>
          <w:sz w:val="28"/>
          <w:szCs w:val="28"/>
        </w:rPr>
        <w:t>АДМИНИСТРАЦИЯ</w:t>
      </w:r>
    </w:p>
    <w:p w:rsidR="000D4CD9" w:rsidRPr="00063AF1" w:rsidRDefault="000D4CD9" w:rsidP="000D4CD9">
      <w:pPr>
        <w:widowControl w:val="0"/>
        <w:autoSpaceDE w:val="0"/>
        <w:autoSpaceDN w:val="0"/>
        <w:adjustRightInd w:val="0"/>
        <w:jc w:val="center"/>
        <w:rPr>
          <w:b/>
          <w:sz w:val="28"/>
          <w:szCs w:val="28"/>
        </w:rPr>
      </w:pPr>
      <w:r w:rsidRPr="00063AF1">
        <w:rPr>
          <w:b/>
          <w:sz w:val="28"/>
          <w:szCs w:val="28"/>
        </w:rPr>
        <w:t>МУНИЦИПАЛЬНОГО ОБРАЗОВАНИЯ</w:t>
      </w:r>
    </w:p>
    <w:p w:rsidR="000D4CD9" w:rsidRPr="00063AF1" w:rsidRDefault="000D4CD9" w:rsidP="000D4CD9">
      <w:pPr>
        <w:widowControl w:val="0"/>
        <w:autoSpaceDE w:val="0"/>
        <w:autoSpaceDN w:val="0"/>
        <w:adjustRightInd w:val="0"/>
        <w:jc w:val="center"/>
        <w:rPr>
          <w:b/>
          <w:sz w:val="28"/>
          <w:szCs w:val="28"/>
        </w:rPr>
      </w:pPr>
      <w:r w:rsidRPr="00063AF1">
        <w:rPr>
          <w:b/>
          <w:sz w:val="28"/>
          <w:szCs w:val="28"/>
        </w:rPr>
        <w:t>БОЛЬШЕВРУДСКОЕ СЕЛЬСКОЕ ПОСЕЛЕНИЕ</w:t>
      </w:r>
    </w:p>
    <w:p w:rsidR="000D4CD9" w:rsidRPr="00063AF1" w:rsidRDefault="000D4CD9" w:rsidP="000D4CD9">
      <w:pPr>
        <w:widowControl w:val="0"/>
        <w:autoSpaceDE w:val="0"/>
        <w:autoSpaceDN w:val="0"/>
        <w:adjustRightInd w:val="0"/>
        <w:jc w:val="center"/>
        <w:rPr>
          <w:b/>
          <w:sz w:val="28"/>
          <w:szCs w:val="28"/>
        </w:rPr>
      </w:pPr>
      <w:r w:rsidRPr="00063AF1">
        <w:rPr>
          <w:b/>
          <w:sz w:val="28"/>
          <w:szCs w:val="28"/>
        </w:rPr>
        <w:t>ВОЛОСОВСКОГО МУНИЦИПАЛЬНОГО РАЙОНА</w:t>
      </w:r>
    </w:p>
    <w:p w:rsidR="000D4CD9" w:rsidRDefault="000D4CD9" w:rsidP="000D4CD9">
      <w:pPr>
        <w:widowControl w:val="0"/>
        <w:autoSpaceDE w:val="0"/>
        <w:autoSpaceDN w:val="0"/>
        <w:adjustRightInd w:val="0"/>
        <w:jc w:val="center"/>
        <w:rPr>
          <w:b/>
          <w:sz w:val="28"/>
          <w:szCs w:val="28"/>
        </w:rPr>
      </w:pPr>
      <w:r w:rsidRPr="00063AF1">
        <w:rPr>
          <w:b/>
          <w:sz w:val="28"/>
          <w:szCs w:val="28"/>
        </w:rPr>
        <w:t xml:space="preserve">ЛЕНИНГРАДСКОЙ ОБЛАСТИ </w:t>
      </w:r>
    </w:p>
    <w:p w:rsidR="000D4CD9" w:rsidRDefault="000D4CD9" w:rsidP="000D4CD9">
      <w:pPr>
        <w:widowControl w:val="0"/>
        <w:autoSpaceDE w:val="0"/>
        <w:autoSpaceDN w:val="0"/>
        <w:adjustRightInd w:val="0"/>
        <w:jc w:val="center"/>
        <w:rPr>
          <w:b/>
          <w:sz w:val="28"/>
          <w:szCs w:val="28"/>
        </w:rPr>
      </w:pPr>
    </w:p>
    <w:p w:rsidR="000D4CD9" w:rsidRPr="00063AF1" w:rsidRDefault="000D4CD9" w:rsidP="000D4CD9">
      <w:pPr>
        <w:widowControl w:val="0"/>
        <w:autoSpaceDE w:val="0"/>
        <w:autoSpaceDN w:val="0"/>
        <w:adjustRightInd w:val="0"/>
        <w:jc w:val="center"/>
        <w:rPr>
          <w:b/>
          <w:sz w:val="28"/>
          <w:szCs w:val="28"/>
        </w:rPr>
      </w:pPr>
    </w:p>
    <w:p w:rsidR="000D4CD9" w:rsidRPr="00063AF1" w:rsidRDefault="000D4CD9" w:rsidP="000D4CD9">
      <w:pPr>
        <w:widowControl w:val="0"/>
        <w:autoSpaceDE w:val="0"/>
        <w:autoSpaceDN w:val="0"/>
        <w:adjustRightInd w:val="0"/>
        <w:jc w:val="center"/>
        <w:rPr>
          <w:b/>
          <w:sz w:val="28"/>
          <w:szCs w:val="28"/>
        </w:rPr>
      </w:pPr>
      <w:r w:rsidRPr="00063AF1">
        <w:rPr>
          <w:b/>
          <w:sz w:val="28"/>
          <w:szCs w:val="28"/>
        </w:rPr>
        <w:t>ПОСТАНОВЛЕНИЕ</w:t>
      </w:r>
    </w:p>
    <w:p w:rsidR="000D4CD9" w:rsidRPr="00063AF1" w:rsidRDefault="000D4CD9" w:rsidP="000D4CD9">
      <w:pPr>
        <w:widowControl w:val="0"/>
        <w:autoSpaceDE w:val="0"/>
        <w:autoSpaceDN w:val="0"/>
        <w:adjustRightInd w:val="0"/>
        <w:rPr>
          <w:sz w:val="28"/>
          <w:szCs w:val="28"/>
        </w:rPr>
      </w:pPr>
    </w:p>
    <w:p w:rsidR="000D4CD9" w:rsidRPr="00FE782B" w:rsidRDefault="000D4CD9" w:rsidP="000D4CD9">
      <w:pPr>
        <w:jc w:val="center"/>
        <w:rPr>
          <w:sz w:val="28"/>
          <w:szCs w:val="28"/>
        </w:rPr>
      </w:pPr>
      <w:r w:rsidRPr="00FE782B">
        <w:rPr>
          <w:bCs/>
          <w:sz w:val="28"/>
          <w:szCs w:val="28"/>
        </w:rPr>
        <w:t xml:space="preserve">от </w:t>
      </w:r>
      <w:r w:rsidR="00A475D3" w:rsidRPr="00FE782B">
        <w:rPr>
          <w:bCs/>
          <w:sz w:val="28"/>
          <w:szCs w:val="28"/>
        </w:rPr>
        <w:t>«</w:t>
      </w:r>
      <w:r w:rsidR="0091748E">
        <w:rPr>
          <w:bCs/>
          <w:sz w:val="28"/>
          <w:szCs w:val="28"/>
        </w:rPr>
        <w:t>26</w:t>
      </w:r>
      <w:r w:rsidR="00A475D3" w:rsidRPr="00FE782B">
        <w:rPr>
          <w:bCs/>
          <w:sz w:val="28"/>
          <w:szCs w:val="28"/>
        </w:rPr>
        <w:t xml:space="preserve">» </w:t>
      </w:r>
      <w:r w:rsidR="0091748E">
        <w:rPr>
          <w:bCs/>
          <w:sz w:val="28"/>
          <w:szCs w:val="28"/>
        </w:rPr>
        <w:t>июля</w:t>
      </w:r>
      <w:r w:rsidR="00A475D3" w:rsidRPr="00FE782B">
        <w:rPr>
          <w:bCs/>
          <w:sz w:val="28"/>
          <w:szCs w:val="28"/>
        </w:rPr>
        <w:t xml:space="preserve"> </w:t>
      </w:r>
      <w:r w:rsidRPr="00FE782B">
        <w:rPr>
          <w:bCs/>
          <w:sz w:val="28"/>
          <w:szCs w:val="28"/>
        </w:rPr>
        <w:t xml:space="preserve">2023 года № </w:t>
      </w:r>
      <w:r w:rsidR="0091748E">
        <w:rPr>
          <w:bCs/>
          <w:sz w:val="28"/>
          <w:szCs w:val="28"/>
        </w:rPr>
        <w:t>229</w:t>
      </w:r>
      <w:r w:rsidRPr="00FE782B">
        <w:rPr>
          <w:bCs/>
          <w:sz w:val="28"/>
          <w:szCs w:val="28"/>
        </w:rPr>
        <w:br/>
      </w:r>
    </w:p>
    <w:p w:rsidR="000D4CD9" w:rsidRPr="00C35827" w:rsidRDefault="000D4CD9" w:rsidP="000D4CD9">
      <w:pPr>
        <w:jc w:val="center"/>
        <w:rPr>
          <w:color w:val="FF0000"/>
          <w:sz w:val="28"/>
          <w:szCs w:val="28"/>
        </w:rPr>
      </w:pPr>
    </w:p>
    <w:p w:rsidR="000D4CD9" w:rsidRPr="00C35827" w:rsidRDefault="000D4CD9" w:rsidP="000D4CD9">
      <w:pPr>
        <w:ind w:left="426"/>
        <w:jc w:val="center"/>
        <w:rPr>
          <w:b/>
          <w:color w:val="000000" w:themeColor="text1"/>
          <w:sz w:val="28"/>
          <w:szCs w:val="28"/>
        </w:rPr>
      </w:pPr>
      <w:r w:rsidRPr="00C35827">
        <w:rPr>
          <w:b/>
          <w:color w:val="000000" w:themeColor="text1"/>
          <w:sz w:val="28"/>
          <w:szCs w:val="28"/>
        </w:rPr>
        <w:t xml:space="preserve">Об утверждении </w:t>
      </w:r>
      <w:r w:rsidRPr="00C35827">
        <w:rPr>
          <w:b/>
          <w:bCs/>
          <w:color w:val="000000"/>
          <w:sz w:val="28"/>
          <w:szCs w:val="28"/>
          <w:lang w:bidi="ru-RU"/>
        </w:rPr>
        <w:t xml:space="preserve">Стандарта оформления и размещения информационных конструкций на фасадах зданий и в населенных пунктах </w:t>
      </w:r>
      <w:r w:rsidRPr="00C35827">
        <w:rPr>
          <w:b/>
          <w:color w:val="000000" w:themeColor="text1"/>
          <w:sz w:val="28"/>
          <w:szCs w:val="28"/>
        </w:rPr>
        <w:t>муниципального образования Большеврудское сельское поселение Волосовского муниципального района Ленинградской области</w:t>
      </w:r>
    </w:p>
    <w:p w:rsidR="000D4CD9" w:rsidRDefault="000D4CD9" w:rsidP="000D4CD9">
      <w:pPr>
        <w:ind w:left="426" w:firstLine="567"/>
        <w:jc w:val="both"/>
        <w:rPr>
          <w:sz w:val="28"/>
          <w:szCs w:val="28"/>
        </w:rPr>
      </w:pPr>
    </w:p>
    <w:p w:rsidR="000D4CD9" w:rsidRDefault="000D4CD9" w:rsidP="000D4CD9">
      <w:pPr>
        <w:ind w:firstLine="851"/>
        <w:jc w:val="both"/>
        <w:rPr>
          <w:sz w:val="28"/>
          <w:szCs w:val="28"/>
        </w:rPr>
      </w:pPr>
      <w:r w:rsidRPr="0040318D">
        <w:rPr>
          <w:sz w:val="28"/>
          <w:szCs w:val="28"/>
        </w:rPr>
        <w:t xml:space="preserve">В соответствии с Федеральным законом от </w:t>
      </w:r>
      <w:r>
        <w:rPr>
          <w:sz w:val="28"/>
          <w:szCs w:val="28"/>
        </w:rPr>
        <w:t>0</w:t>
      </w:r>
      <w:r w:rsidRPr="0040318D">
        <w:rPr>
          <w:sz w:val="28"/>
          <w:szCs w:val="28"/>
        </w:rPr>
        <w:t xml:space="preserve">6 октября 2003 года №131-ФЗ «Об общих принципах организации местного самоуправления в Российской Федерации», пунктом 1 статьи 1 Градостроительного кодекса Российской федерации, Приказом Комитета градостроительной политики Ленинградской области от 21.12.2022 № 210 «Об утверждении методических рекомендаций по разработке </w:t>
      </w:r>
      <w:r w:rsidRPr="0040318D">
        <w:rPr>
          <w:color w:val="000000"/>
          <w:sz w:val="28"/>
          <w:szCs w:val="28"/>
          <w:lang w:bidi="ru-RU"/>
        </w:rPr>
        <w:t>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w:t>
      </w:r>
      <w:r w:rsidRPr="0040318D">
        <w:rPr>
          <w:sz w:val="28"/>
          <w:szCs w:val="28"/>
        </w:rPr>
        <w:t xml:space="preserve">», Уставом </w:t>
      </w:r>
      <w:r>
        <w:rPr>
          <w:sz w:val="28"/>
          <w:szCs w:val="28"/>
        </w:rPr>
        <w:t>м</w:t>
      </w:r>
      <w:r w:rsidRPr="0040318D">
        <w:rPr>
          <w:sz w:val="28"/>
          <w:szCs w:val="28"/>
        </w:rPr>
        <w:t>униципального образования Большеврудское сельское поселение Волосовского муниципального района Ленинградской области, администрация муниципального образования Большеврудское сельское поселение Волосовского муниципального района Ленинградской области ПОСТАНОВЛЯЕТ:</w:t>
      </w:r>
    </w:p>
    <w:p w:rsidR="000D4CD9" w:rsidRPr="0040318D" w:rsidRDefault="000D4CD9" w:rsidP="000D4CD9">
      <w:pPr>
        <w:ind w:firstLine="851"/>
        <w:jc w:val="both"/>
        <w:rPr>
          <w:sz w:val="28"/>
          <w:szCs w:val="28"/>
        </w:rPr>
      </w:pPr>
    </w:p>
    <w:p w:rsidR="000D4CD9" w:rsidRPr="0040318D" w:rsidRDefault="000D4CD9" w:rsidP="000D4CD9">
      <w:pPr>
        <w:pStyle w:val="af5"/>
        <w:numPr>
          <w:ilvl w:val="0"/>
          <w:numId w:val="31"/>
        </w:numPr>
        <w:tabs>
          <w:tab w:val="left" w:pos="426"/>
        </w:tabs>
        <w:spacing w:after="0" w:line="240" w:lineRule="auto"/>
        <w:ind w:left="0" w:firstLine="851"/>
        <w:jc w:val="both"/>
        <w:rPr>
          <w:rFonts w:ascii="Times New Roman" w:hAnsi="Times New Roman"/>
          <w:sz w:val="28"/>
          <w:szCs w:val="28"/>
        </w:rPr>
      </w:pPr>
      <w:r w:rsidRPr="0040318D">
        <w:rPr>
          <w:rFonts w:ascii="Times New Roman" w:hAnsi="Times New Roman"/>
          <w:color w:val="000000" w:themeColor="text1"/>
          <w:sz w:val="28"/>
          <w:szCs w:val="28"/>
        </w:rPr>
        <w:t xml:space="preserve">Утвердить </w:t>
      </w:r>
      <w:r w:rsidRPr="0040318D">
        <w:rPr>
          <w:rFonts w:ascii="Times New Roman" w:hAnsi="Times New Roman"/>
          <w:color w:val="000000"/>
          <w:sz w:val="28"/>
          <w:szCs w:val="28"/>
          <w:lang w:bidi="ru-RU"/>
        </w:rPr>
        <w:t>Стандарт оформления и размещения информационных конструкций на фасадах зданий и в населенных пунктах</w:t>
      </w:r>
      <w:r w:rsidRPr="0040318D">
        <w:rPr>
          <w:rFonts w:ascii="Times New Roman" w:hAnsi="Times New Roman"/>
          <w:color w:val="000000" w:themeColor="text1"/>
          <w:sz w:val="28"/>
          <w:szCs w:val="28"/>
        </w:rPr>
        <w:t xml:space="preserve"> муниципального образования Большеврудское сельское поселение Волосовского муниципального района Ленинградской области. </w:t>
      </w:r>
    </w:p>
    <w:p w:rsidR="000D4CD9" w:rsidRDefault="000D4CD9" w:rsidP="000D4CD9">
      <w:pPr>
        <w:pStyle w:val="af5"/>
        <w:numPr>
          <w:ilvl w:val="0"/>
          <w:numId w:val="31"/>
        </w:numPr>
        <w:tabs>
          <w:tab w:val="left" w:pos="426"/>
        </w:tabs>
        <w:spacing w:after="0" w:line="240" w:lineRule="auto"/>
        <w:ind w:left="0" w:firstLine="851"/>
        <w:jc w:val="both"/>
        <w:rPr>
          <w:rFonts w:ascii="Times New Roman" w:hAnsi="Times New Roman"/>
          <w:sz w:val="28"/>
          <w:szCs w:val="28"/>
        </w:rPr>
      </w:pPr>
      <w:r w:rsidRPr="0040318D">
        <w:rPr>
          <w:rFonts w:ascii="Times New Roman" w:hAnsi="Times New Roman"/>
          <w:sz w:val="28"/>
          <w:szCs w:val="28"/>
        </w:rPr>
        <w:t>Опубликовать настоящее постановление в газете «</w:t>
      </w:r>
      <w:proofErr w:type="spellStart"/>
      <w:r w:rsidRPr="0040318D">
        <w:rPr>
          <w:rFonts w:ascii="Times New Roman" w:hAnsi="Times New Roman"/>
          <w:sz w:val="28"/>
          <w:szCs w:val="28"/>
        </w:rPr>
        <w:t>Большеврудский</w:t>
      </w:r>
      <w:proofErr w:type="spellEnd"/>
      <w:r w:rsidRPr="0040318D">
        <w:rPr>
          <w:rFonts w:ascii="Times New Roman" w:hAnsi="Times New Roman"/>
          <w:sz w:val="28"/>
          <w:szCs w:val="28"/>
        </w:rPr>
        <w:t xml:space="preserve">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0D4CD9" w:rsidRDefault="000D4CD9" w:rsidP="000D4CD9">
      <w:pPr>
        <w:pStyle w:val="af5"/>
        <w:numPr>
          <w:ilvl w:val="0"/>
          <w:numId w:val="31"/>
        </w:numPr>
        <w:tabs>
          <w:tab w:val="left" w:pos="426"/>
        </w:tabs>
        <w:spacing w:after="0" w:line="240" w:lineRule="auto"/>
        <w:ind w:left="0" w:firstLine="851"/>
        <w:jc w:val="both"/>
        <w:rPr>
          <w:rFonts w:ascii="Times New Roman" w:hAnsi="Times New Roman"/>
          <w:sz w:val="28"/>
          <w:szCs w:val="28"/>
        </w:rPr>
      </w:pPr>
      <w:r w:rsidRPr="0040318D">
        <w:rPr>
          <w:rFonts w:ascii="Times New Roman" w:hAnsi="Times New Roman"/>
          <w:sz w:val="28"/>
          <w:szCs w:val="28"/>
        </w:rPr>
        <w:lastRenderedPageBreak/>
        <w:t>Постановление вступает в силу после его официального опубликования.</w:t>
      </w:r>
    </w:p>
    <w:p w:rsidR="000D4CD9" w:rsidRPr="0040318D" w:rsidRDefault="000D4CD9" w:rsidP="000D4CD9">
      <w:pPr>
        <w:pStyle w:val="af5"/>
        <w:numPr>
          <w:ilvl w:val="0"/>
          <w:numId w:val="31"/>
        </w:numPr>
        <w:tabs>
          <w:tab w:val="left" w:pos="426"/>
        </w:tabs>
        <w:spacing w:after="0" w:line="240" w:lineRule="auto"/>
        <w:ind w:left="0" w:firstLine="851"/>
        <w:jc w:val="both"/>
        <w:rPr>
          <w:rFonts w:ascii="Times New Roman" w:hAnsi="Times New Roman"/>
          <w:sz w:val="28"/>
          <w:szCs w:val="28"/>
        </w:rPr>
      </w:pPr>
      <w:r w:rsidRPr="0040318D">
        <w:rPr>
          <w:rFonts w:ascii="Times New Roman" w:hAnsi="Times New Roman"/>
          <w:sz w:val="28"/>
          <w:szCs w:val="28"/>
        </w:rPr>
        <w:t xml:space="preserve">Контроль за исполнением постановления оставляю за собой. </w:t>
      </w:r>
    </w:p>
    <w:p w:rsidR="000D4CD9" w:rsidRPr="00063AF1" w:rsidRDefault="000D4CD9" w:rsidP="000D4CD9">
      <w:pPr>
        <w:ind w:firstLine="992"/>
        <w:jc w:val="both"/>
        <w:rPr>
          <w:sz w:val="28"/>
          <w:szCs w:val="28"/>
        </w:rPr>
      </w:pPr>
    </w:p>
    <w:p w:rsidR="000D4CD9" w:rsidRPr="00063AF1" w:rsidRDefault="000D4CD9" w:rsidP="000D4CD9">
      <w:pPr>
        <w:jc w:val="both"/>
        <w:rPr>
          <w:sz w:val="28"/>
          <w:szCs w:val="28"/>
        </w:rPr>
      </w:pPr>
      <w:proofErr w:type="spellStart"/>
      <w:r w:rsidRPr="00063AF1">
        <w:rPr>
          <w:sz w:val="28"/>
          <w:szCs w:val="28"/>
        </w:rPr>
        <w:t>И.о</w:t>
      </w:r>
      <w:proofErr w:type="spellEnd"/>
      <w:r w:rsidRPr="00063AF1">
        <w:rPr>
          <w:sz w:val="28"/>
          <w:szCs w:val="28"/>
        </w:rPr>
        <w:t xml:space="preserve">. главы администрации МО  </w:t>
      </w:r>
    </w:p>
    <w:p w:rsidR="000D4CD9" w:rsidRPr="00063AF1" w:rsidRDefault="000D4CD9" w:rsidP="000D4CD9">
      <w:pPr>
        <w:jc w:val="both"/>
        <w:rPr>
          <w:sz w:val="28"/>
          <w:szCs w:val="28"/>
        </w:rPr>
      </w:pPr>
      <w:r w:rsidRPr="00063AF1">
        <w:rPr>
          <w:sz w:val="28"/>
          <w:szCs w:val="28"/>
        </w:rPr>
        <w:t xml:space="preserve">Большеврудское сельское поселение                              </w:t>
      </w:r>
      <w:proofErr w:type="gramStart"/>
      <w:r>
        <w:rPr>
          <w:sz w:val="28"/>
          <w:szCs w:val="28"/>
        </w:rPr>
        <w:tab/>
      </w:r>
      <w:r w:rsidRPr="00063AF1">
        <w:rPr>
          <w:sz w:val="28"/>
          <w:szCs w:val="28"/>
        </w:rPr>
        <w:t xml:space="preserve">  М.А.</w:t>
      </w:r>
      <w:proofErr w:type="gramEnd"/>
      <w:r w:rsidRPr="00063AF1">
        <w:rPr>
          <w:sz w:val="28"/>
          <w:szCs w:val="28"/>
        </w:rPr>
        <w:t xml:space="preserve"> </w:t>
      </w:r>
      <w:proofErr w:type="spellStart"/>
      <w:r w:rsidRPr="00063AF1">
        <w:rPr>
          <w:sz w:val="28"/>
          <w:szCs w:val="28"/>
        </w:rPr>
        <w:t>Герейханов</w:t>
      </w:r>
      <w:proofErr w:type="spellEnd"/>
    </w:p>
    <w:p w:rsidR="000D4CD9" w:rsidRPr="0040318D" w:rsidRDefault="000D4CD9" w:rsidP="000D4CD9">
      <w:pPr>
        <w:ind w:left="426"/>
        <w:jc w:val="center"/>
        <w:rPr>
          <w:rFonts w:eastAsia="Calibri"/>
          <w:b/>
          <w:bCs/>
          <w:color w:val="000000" w:themeColor="text1"/>
          <w:sz w:val="28"/>
          <w:szCs w:val="28"/>
        </w:rPr>
      </w:pPr>
      <w:r w:rsidRPr="0040318D">
        <w:rPr>
          <w:rFonts w:eastAsia="Calibri"/>
          <w:b/>
          <w:bCs/>
          <w:color w:val="000000" w:themeColor="text1"/>
          <w:sz w:val="28"/>
          <w:szCs w:val="28"/>
        </w:rPr>
        <w:t xml:space="preserve"> </w:t>
      </w:r>
    </w:p>
    <w:p w:rsidR="000D4CD9" w:rsidRPr="0040318D" w:rsidRDefault="000D4CD9" w:rsidP="000D4CD9">
      <w:pPr>
        <w:ind w:left="426"/>
        <w:jc w:val="center"/>
        <w:rPr>
          <w:rFonts w:eastAsia="Calibri"/>
          <w:b/>
          <w:bCs/>
          <w:color w:val="000000" w:themeColor="text1"/>
          <w:sz w:val="28"/>
          <w:szCs w:val="28"/>
        </w:rPr>
      </w:pPr>
    </w:p>
    <w:p w:rsidR="00231B3B" w:rsidRDefault="00231B3B"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Default="000D4CD9" w:rsidP="001B135F">
      <w:pPr>
        <w:jc w:val="right"/>
        <w:rPr>
          <w:color w:val="000000" w:themeColor="text1"/>
        </w:rPr>
      </w:pPr>
    </w:p>
    <w:p w:rsidR="000D4CD9" w:rsidRPr="000D4CD9" w:rsidRDefault="000D4CD9" w:rsidP="000D4CD9">
      <w:pPr>
        <w:jc w:val="right"/>
        <w:rPr>
          <w:color w:val="000000" w:themeColor="text1"/>
          <w:sz w:val="28"/>
          <w:szCs w:val="28"/>
        </w:rPr>
      </w:pPr>
      <w:r w:rsidRPr="000D4CD9">
        <w:rPr>
          <w:color w:val="000000" w:themeColor="text1"/>
          <w:sz w:val="28"/>
          <w:szCs w:val="28"/>
        </w:rPr>
        <w:lastRenderedPageBreak/>
        <w:t xml:space="preserve">Приложение </w:t>
      </w:r>
    </w:p>
    <w:p w:rsidR="000D4CD9" w:rsidRPr="000D4CD9" w:rsidRDefault="000D4CD9" w:rsidP="000D4CD9">
      <w:pPr>
        <w:jc w:val="right"/>
        <w:rPr>
          <w:color w:val="000000" w:themeColor="text1"/>
          <w:sz w:val="28"/>
          <w:szCs w:val="28"/>
        </w:rPr>
      </w:pPr>
      <w:r w:rsidRPr="000D4CD9">
        <w:rPr>
          <w:color w:val="000000" w:themeColor="text1"/>
          <w:sz w:val="28"/>
          <w:szCs w:val="28"/>
        </w:rPr>
        <w:t>к Постановлению</w:t>
      </w:r>
      <w:r w:rsidRPr="000D4CD9">
        <w:rPr>
          <w:color w:val="000000" w:themeColor="text1"/>
          <w:sz w:val="28"/>
          <w:szCs w:val="28"/>
        </w:rPr>
        <w:t xml:space="preserve"> администрации</w:t>
      </w:r>
    </w:p>
    <w:p w:rsidR="000D4CD9" w:rsidRPr="000D4CD9" w:rsidRDefault="000D4CD9" w:rsidP="000D4CD9">
      <w:pPr>
        <w:jc w:val="right"/>
        <w:rPr>
          <w:color w:val="000000" w:themeColor="text1"/>
          <w:sz w:val="28"/>
          <w:szCs w:val="28"/>
        </w:rPr>
      </w:pPr>
      <w:r w:rsidRPr="000D4CD9">
        <w:rPr>
          <w:color w:val="000000" w:themeColor="text1"/>
          <w:sz w:val="28"/>
          <w:szCs w:val="28"/>
        </w:rPr>
        <w:t xml:space="preserve"> Большеврудского сельского поселения</w:t>
      </w:r>
    </w:p>
    <w:p w:rsidR="000D4CD9" w:rsidRPr="000D4CD9" w:rsidRDefault="000D4CD9" w:rsidP="000D4CD9">
      <w:pPr>
        <w:jc w:val="right"/>
        <w:rPr>
          <w:color w:val="000000" w:themeColor="text1"/>
          <w:sz w:val="28"/>
          <w:szCs w:val="28"/>
        </w:rPr>
      </w:pPr>
      <w:r w:rsidRPr="000D4CD9">
        <w:rPr>
          <w:color w:val="000000" w:themeColor="text1"/>
          <w:sz w:val="28"/>
          <w:szCs w:val="28"/>
        </w:rPr>
        <w:t xml:space="preserve">от </w:t>
      </w:r>
      <w:r w:rsidR="000C304D">
        <w:rPr>
          <w:color w:val="000000" w:themeColor="text1"/>
          <w:sz w:val="28"/>
          <w:szCs w:val="28"/>
        </w:rPr>
        <w:t>26.07.2023</w:t>
      </w:r>
      <w:r w:rsidRPr="000D4CD9">
        <w:rPr>
          <w:color w:val="000000" w:themeColor="text1"/>
          <w:sz w:val="28"/>
          <w:szCs w:val="28"/>
        </w:rPr>
        <w:t xml:space="preserve"> </w:t>
      </w:r>
      <w:r w:rsidRPr="000D4CD9">
        <w:rPr>
          <w:color w:val="000000" w:themeColor="text1"/>
          <w:sz w:val="28"/>
          <w:szCs w:val="28"/>
        </w:rPr>
        <w:t>№</w:t>
      </w:r>
      <w:r w:rsidR="000C304D">
        <w:rPr>
          <w:color w:val="000000" w:themeColor="text1"/>
          <w:sz w:val="28"/>
          <w:szCs w:val="28"/>
        </w:rPr>
        <w:t>229</w:t>
      </w:r>
      <w:bookmarkStart w:id="0" w:name="_GoBack"/>
      <w:bookmarkEnd w:id="0"/>
    </w:p>
    <w:p w:rsidR="000D4CD9" w:rsidRDefault="000D4CD9" w:rsidP="000D4CD9">
      <w:pPr>
        <w:jc w:val="right"/>
        <w:rPr>
          <w:color w:val="000000" w:themeColor="text1"/>
          <w:sz w:val="28"/>
          <w:szCs w:val="28"/>
        </w:rPr>
      </w:pPr>
    </w:p>
    <w:p w:rsidR="00544F36" w:rsidRPr="000D4CD9" w:rsidRDefault="00544F36" w:rsidP="000D4CD9">
      <w:pPr>
        <w:jc w:val="right"/>
        <w:rPr>
          <w:color w:val="000000" w:themeColor="text1"/>
          <w:sz w:val="28"/>
          <w:szCs w:val="28"/>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конструкций на фасадах зданий и в населенных пунктах</w:t>
      </w:r>
      <w:r w:rsidRPr="00B33985">
        <w:rPr>
          <w:b/>
          <w:bCs/>
          <w:color w:val="000000"/>
          <w:lang w:bidi="ru-RU"/>
        </w:rPr>
        <w:br/>
      </w:r>
      <w:bookmarkStart w:id="1" w:name="bookmark0"/>
      <w:bookmarkStart w:id="2" w:name="bookmark1"/>
      <w:r w:rsidR="00231B3B">
        <w:rPr>
          <w:b/>
          <w:color w:val="000000" w:themeColor="text1"/>
        </w:rPr>
        <w:t xml:space="preserve">муниципального образования </w:t>
      </w:r>
      <w:r w:rsidR="000D4CD9">
        <w:rPr>
          <w:b/>
          <w:color w:val="000000" w:themeColor="text1"/>
        </w:rPr>
        <w:t>Большеврудское сельское поселение Волосовского</w:t>
      </w:r>
      <w:r w:rsidR="00231B3B">
        <w:rPr>
          <w:b/>
          <w:color w:val="000000" w:themeColor="text1"/>
        </w:rPr>
        <w:t xml:space="preserve"> </w:t>
      </w:r>
      <w:r w:rsidRPr="00B33985">
        <w:rPr>
          <w:b/>
          <w:color w:val="000000" w:themeColor="text1"/>
        </w:rPr>
        <w:t xml:space="preserve">муниципального района Ленинградской области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1"/>
      <w:bookmarkEnd w:id="2"/>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 </w:t>
      </w:r>
      <w:r w:rsidR="00231B3B">
        <w:t xml:space="preserve">муниципального образования </w:t>
      </w:r>
      <w:r w:rsidR="000D4CD9">
        <w:t>Большеврудское сельское поселение Волосовского</w:t>
      </w:r>
      <w:r w:rsidR="00231B3B">
        <w:t xml:space="preserve"> </w:t>
      </w:r>
      <w:r w:rsidRPr="00B33985">
        <w:t>муниципального района Ленинградской области (далее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33985">
        <w:t>архитектурно</w:t>
      </w:r>
      <w:r w:rsidRPr="00B33985">
        <w:softHyphen/>
        <w:t>композиционным</w:t>
      </w:r>
      <w:proofErr w:type="spellEnd"/>
      <w:r w:rsidRPr="00B33985">
        <w:t xml:space="preserve"> решениям зданий, строений, сооружений на тер</w:t>
      </w:r>
      <w:r w:rsidR="00E2078E">
        <w:t xml:space="preserve">ритории населенных пунктов </w:t>
      </w:r>
      <w:r w:rsidR="00231B3B">
        <w:t xml:space="preserve">муниципального образования </w:t>
      </w:r>
      <w:r w:rsidR="000D4CD9">
        <w:t>Большеврудское сельское поселение Волосовского</w:t>
      </w:r>
      <w:r w:rsidR="00231B3B">
        <w:t xml:space="preserve"> </w:t>
      </w:r>
      <w:r w:rsidRPr="00B33985">
        <w:t>муниципального района Ленинградской области</w:t>
      </w:r>
      <w:r w:rsidR="006D6EB5">
        <w:t xml:space="preserve"> (далее – </w:t>
      </w:r>
      <w:r w:rsidR="000D4CD9">
        <w:t>Большеврудское сельское поселение</w:t>
      </w:r>
      <w:r w:rsidR="006D6EB5">
        <w:t>)</w:t>
      </w:r>
      <w:r w:rsidRPr="00B33985">
        <w:t>.</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w:t>
      </w:r>
      <w:r w:rsidR="006D6EB5">
        <w:t xml:space="preserve"> </w:t>
      </w:r>
      <w:r w:rsidRPr="00B33985">
        <w:t xml:space="preserve"> </w:t>
      </w:r>
      <w:r w:rsidR="000D4CD9">
        <w:t>Большеврудского</w:t>
      </w:r>
      <w:r w:rsidR="006D6EB5">
        <w:t xml:space="preserve"> сельского поселения</w:t>
      </w:r>
      <w:r w:rsidRPr="00B33985">
        <w:t>).</w:t>
      </w:r>
    </w:p>
    <w:p w:rsidR="00AF4A2F" w:rsidRPr="00B33985" w:rsidRDefault="00AF4A2F" w:rsidP="00AF4A2F">
      <w:pPr>
        <w:pStyle w:val="10"/>
        <w:shd w:val="clear" w:color="auto" w:fill="auto"/>
        <w:ind w:firstLine="740"/>
        <w:jc w:val="both"/>
      </w:pPr>
      <w:r w:rsidRPr="00B33985">
        <w:rPr>
          <w:color w:val="000000"/>
          <w:lang w:bidi="ru-RU"/>
        </w:rPr>
        <w:t xml:space="preserve">Действие настоящего Стандарта не распространяется на </w:t>
      </w:r>
      <w:r w:rsidRPr="00B33985">
        <w:rPr>
          <w:color w:val="000000"/>
          <w:lang w:bidi="ru-RU"/>
        </w:rPr>
        <w:lastRenderedPageBreak/>
        <w:t>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 xml:space="preserve">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w:t>
      </w:r>
      <w:r w:rsidRPr="00B33985">
        <w:rPr>
          <w:color w:val="000000"/>
          <w:lang w:bidi="ru-RU"/>
        </w:rPr>
        <w:lastRenderedPageBreak/>
        <w:t>(фундаменте);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 xml:space="preserve">Витрина - специально оборудованное окно магазина или </w:t>
      </w:r>
      <w:proofErr w:type="gramStart"/>
      <w:r w:rsidRPr="00B33985">
        <w:rPr>
          <w:color w:val="000000"/>
          <w:lang w:bidi="ru-RU"/>
        </w:rPr>
        <w:t>какого либо</w:t>
      </w:r>
      <w:proofErr w:type="gramEnd"/>
      <w:r w:rsidRPr="00B33985">
        <w:rPr>
          <w:color w:val="000000"/>
          <w:lang w:bidi="ru-RU"/>
        </w:rPr>
        <w:t xml:space="preserve">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 xml:space="preserve">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w:t>
      </w:r>
      <w:r w:rsidRPr="00B33985">
        <w:rPr>
          <w:color w:val="000000"/>
          <w:lang w:bidi="ru-RU"/>
        </w:rPr>
        <w:lastRenderedPageBreak/>
        <w:t>размещения);</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w:t>
      </w:r>
      <w:proofErr w:type="spellStart"/>
      <w:r w:rsidRPr="00B33985">
        <w:rPr>
          <w:color w:val="000000"/>
          <w:lang w:bidi="ru-RU"/>
        </w:rPr>
        <w:t>штендеров</w:t>
      </w:r>
      <w:proofErr w:type="spellEnd"/>
      <w:r w:rsidRPr="00B33985">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B33985">
        <w:rPr>
          <w:color w:val="000000"/>
          <w:lang w:bidi="ru-RU"/>
        </w:rPr>
        <w:t>призматроны</w:t>
      </w:r>
      <w:proofErr w:type="spellEnd"/>
      <w:r w:rsidRPr="00B33985">
        <w:rPr>
          <w:color w:val="000000"/>
          <w:lang w:bidi="ru-RU"/>
        </w:rPr>
        <w:t>) и другие 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 xml:space="preserve">перекрытие витрин более 1/10 поля крупных витрин (площадью более 2 </w:t>
      </w:r>
      <w:proofErr w:type="spellStart"/>
      <w:proofErr w:type="gramStart"/>
      <w:r w:rsidRPr="00B33985">
        <w:rPr>
          <w:color w:val="000000"/>
          <w:lang w:bidi="ru-RU"/>
        </w:rPr>
        <w:t>кв.м</w:t>
      </w:r>
      <w:proofErr w:type="spellEnd"/>
      <w:proofErr w:type="gramEnd"/>
      <w:r w:rsidRPr="00B33985">
        <w:rPr>
          <w:color w:val="000000"/>
          <w:lang w:bidi="ru-RU"/>
        </w:rPr>
        <w:t xml:space="preserve">) и более 1/5 поля витрин площадью до 2 </w:t>
      </w:r>
      <w:proofErr w:type="spellStart"/>
      <w:r w:rsidRPr="00B33985">
        <w:rPr>
          <w:color w:val="000000"/>
          <w:lang w:bidi="ru-RU"/>
        </w:rPr>
        <w:t>кв.м</w:t>
      </w:r>
      <w:proofErr w:type="spellEnd"/>
      <w:r w:rsidRPr="00B33985">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на кровлях, лоджиях и балконах в </w:t>
      </w:r>
      <w:r w:rsidRPr="00B33985">
        <w:rPr>
          <w:color w:val="000000"/>
          <w:lang w:bidi="ru-RU"/>
        </w:rPr>
        <w:lastRenderedPageBreak/>
        <w:t>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B33985">
        <w:rPr>
          <w:color w:val="000000"/>
          <w:lang w:bidi="ru-RU"/>
        </w:rPr>
        <w:t>муралам</w:t>
      </w:r>
      <w:proofErr w:type="spellEnd"/>
      <w:r w:rsidRPr="00B33985">
        <w:rPr>
          <w:color w:val="000000"/>
          <w:lang w:bidi="ru-RU"/>
        </w:rPr>
        <w:t xml:space="preserve">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B33985">
        <w:t>терразитовой</w:t>
      </w:r>
      <w:proofErr w:type="spellEnd"/>
      <w:r w:rsidRPr="00B33985">
        <w:t>,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w:t>
      </w:r>
      <w:r w:rsidRPr="00B33985">
        <w:lastRenderedPageBreak/>
        <w:t>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 xml:space="preserve">организовываться без использования </w:t>
      </w:r>
      <w:proofErr w:type="spellStart"/>
      <w:r w:rsidRPr="00B33985">
        <w:rPr>
          <w:color w:val="000000"/>
          <w:lang w:bidi="ru-RU"/>
        </w:rPr>
        <w:t>светодинамических</w:t>
      </w:r>
      <w:proofErr w:type="spellEnd"/>
      <w:r w:rsidRPr="00B33985">
        <w:rPr>
          <w:color w:val="000000"/>
          <w:lang w:bidi="ru-RU"/>
        </w:rPr>
        <w:t xml:space="preserve">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B33985">
        <w:rPr>
          <w:color w:val="000000"/>
          <w:lang w:bidi="ru-RU"/>
        </w:rPr>
        <w:t>газосветовых</w:t>
      </w:r>
      <w:proofErr w:type="spellEnd"/>
      <w:r w:rsidRPr="00B33985">
        <w:rPr>
          <w:color w:val="000000"/>
          <w:lang w:bidi="ru-RU"/>
        </w:rPr>
        <w:t xml:space="preserve">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 xml:space="preserve">исключением </w:t>
      </w:r>
      <w:proofErr w:type="spellStart"/>
      <w:r w:rsidRPr="00B33985">
        <w:rPr>
          <w:color w:val="000000"/>
          <w:lang w:bidi="ru-RU"/>
        </w:rPr>
        <w:t>медиафасадов</w:t>
      </w:r>
      <w:proofErr w:type="spellEnd"/>
      <w:r w:rsidRPr="00B33985">
        <w:rPr>
          <w:color w:val="000000"/>
          <w:lang w:bidi="ru-RU"/>
        </w:rPr>
        <w:t>),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lastRenderedPageBreak/>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930787" w:rsidRDefault="001C0337" w:rsidP="00930787">
      <w:pPr>
        <w:pStyle w:val="10"/>
        <w:numPr>
          <w:ilvl w:val="0"/>
          <w:numId w:val="47"/>
        </w:numPr>
        <w:shd w:val="clear" w:color="auto" w:fill="auto"/>
        <w:spacing w:after="320"/>
        <w:jc w:val="center"/>
        <w:rPr>
          <w:b/>
          <w:color w:val="000000"/>
          <w:lang w:bidi="ru-RU"/>
        </w:rPr>
      </w:pPr>
      <w:r w:rsidRPr="00B33985">
        <w:rPr>
          <w:b/>
          <w:color w:val="000000"/>
          <w:lang w:bidi="ru-RU"/>
        </w:rPr>
        <w:t xml:space="preserve">Требования к размещению информационных </w:t>
      </w:r>
      <w:r w:rsidR="00930787">
        <w:rPr>
          <w:b/>
          <w:color w:val="000000"/>
          <w:lang w:bidi="ru-RU"/>
        </w:rPr>
        <w:t xml:space="preserve">                               </w:t>
      </w:r>
      <w:r w:rsidRPr="00930787">
        <w:rPr>
          <w:b/>
          <w:color w:val="000000"/>
          <w:lang w:bidi="ru-RU"/>
        </w:rPr>
        <w:t>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lastRenderedPageBreak/>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двух</w:t>
      </w:r>
      <w:proofErr w:type="gramStart"/>
      <w:r w:rsidRPr="00B33985">
        <w:rPr>
          <w:color w:val="000000"/>
          <w:lang w:bidi="ru-RU"/>
        </w:rPr>
        <w:t>- ,</w:t>
      </w:r>
      <w:proofErr w:type="gramEnd"/>
      <w:r w:rsidRPr="00B33985">
        <w:rPr>
          <w:color w:val="000000"/>
          <w:lang w:bidi="ru-RU"/>
        </w:rPr>
        <w:t xml:space="preserve">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 xml:space="preserve">между верхней линией окон первого этажа и крышей (карнизом) </w:t>
      </w:r>
      <w:r w:rsidRPr="00B33985">
        <w:rPr>
          <w:color w:val="000000"/>
          <w:lang w:bidi="ru-RU"/>
        </w:rPr>
        <w:lastRenderedPageBreak/>
        <w:t>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 xml:space="preserve">над окнами подвального или цокольного этажа здания, но не ниже </w:t>
      </w:r>
      <w:r w:rsidR="00F02CA8">
        <w:rPr>
          <w:color w:val="000000"/>
          <w:lang w:bidi="ru-RU"/>
        </w:rPr>
        <w:t xml:space="preserve">             </w:t>
      </w:r>
      <w:r w:rsidRPr="00B33985">
        <w:rPr>
          <w:color w:val="000000"/>
          <w:lang w:bidi="ru-RU"/>
        </w:rPr>
        <w:t>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B33985">
        <w:t>композиционно</w:t>
      </w:r>
      <w:r w:rsidRPr="00B33985">
        <w:softHyphen/>
        <w:t>графическое</w:t>
      </w:r>
      <w:proofErr w:type="spellEnd"/>
      <w:r w:rsidRPr="00B33985">
        <w:t>,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Композиционно-графическим решением настенной вывески является размещение композиции (букв, цифр, символов, </w:t>
      </w:r>
      <w:proofErr w:type="spellStart"/>
      <w:r w:rsidRPr="00B33985">
        <w:t>декоративно</w:t>
      </w:r>
      <w:r w:rsidRPr="00B33985">
        <w:softHyphen/>
        <w:t>художественных</w:t>
      </w:r>
      <w:proofErr w:type="spellEnd"/>
      <w:r w:rsidRPr="00B33985">
        <w:t xml:space="preserve">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 xml:space="preserve">Рекомендуемая величина межстрочного интервала без учета выносных элементов шрифта в шрифтовой композиции настенной вывески, </w:t>
      </w:r>
      <w:r w:rsidRPr="00B33985">
        <w:rPr>
          <w:color w:val="000000"/>
          <w:lang w:bidi="ru-RU"/>
        </w:rPr>
        <w:lastRenderedPageBreak/>
        <w:t>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B33985">
        <w:t>межбуквенного</w:t>
      </w:r>
      <w:proofErr w:type="spellEnd"/>
      <w:r w:rsidRPr="00B33985">
        <w:t xml:space="preserve">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 xml:space="preserve">Настенная вывеска должна размещаться на расстоянии не менее </w:t>
      </w:r>
      <w:r w:rsidR="00F02CA8">
        <w:rPr>
          <w:color w:val="000000"/>
          <w:lang w:bidi="ru-RU"/>
        </w:rPr>
        <w:t xml:space="preserve">                </w:t>
      </w:r>
      <w:r w:rsidRPr="00B33985">
        <w:rPr>
          <w:color w:val="000000"/>
          <w:lang w:bidi="ru-RU"/>
        </w:rPr>
        <w:t>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Конструктивным решением настенных вывесок является композиция из отдельных объемных букв, цифр, символов, </w:t>
      </w:r>
      <w:proofErr w:type="spellStart"/>
      <w:r w:rsidRPr="00B33985">
        <w:t>декоративно</w:t>
      </w:r>
      <w:r w:rsidRPr="00B33985">
        <w:softHyphen/>
        <w:t>художественных</w:t>
      </w:r>
      <w:proofErr w:type="spellEnd"/>
      <w:r w:rsidRPr="00B33985">
        <w:t xml:space="preserve">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lastRenderedPageBreak/>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lastRenderedPageBreak/>
        <w:t xml:space="preserve">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w:t>
      </w:r>
      <w:proofErr w:type="gramStart"/>
      <w:r w:rsidRPr="00B33985">
        <w:rPr>
          <w:color w:val="000000"/>
          <w:lang w:bidi="ru-RU"/>
        </w:rPr>
        <w:t>помещение</w:t>
      </w:r>
      <w:proofErr w:type="gramEnd"/>
      <w:r w:rsidRPr="00B33985">
        <w:rPr>
          <w:color w:val="000000"/>
          <w:lang w:bidi="ru-RU"/>
        </w:rPr>
        <w:t xml:space="preserve">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33985">
        <w:rPr>
          <w:color w:val="000000"/>
          <w:lang w:bidi="ru-RU"/>
        </w:rPr>
        <w:t>межбуквенного</w:t>
      </w:r>
      <w:proofErr w:type="spellEnd"/>
      <w:r w:rsidRPr="00B33985">
        <w:rPr>
          <w:color w:val="000000"/>
          <w:lang w:bidi="ru-RU"/>
        </w:rPr>
        <w:t xml:space="preserve">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 xml:space="preserve">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w:t>
      </w:r>
      <w:r w:rsidRPr="00B33985">
        <w:rPr>
          <w:color w:val="000000"/>
          <w:lang w:bidi="ru-RU"/>
        </w:rPr>
        <w:lastRenderedPageBreak/>
        <w:t>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lastRenderedPageBreak/>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w:t>
      </w:r>
      <w:r w:rsidR="00F02CA8">
        <w:t>е</w:t>
      </w:r>
      <w:r w:rsidRPr="00B33985">
        <w:t>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 xml:space="preserve">На нестационарных объектах допускается размещение витринных вывесок, предусмотренных абзацем третьим подпункта 3.5.1 </w:t>
      </w:r>
      <w:r w:rsidRPr="00B33985">
        <w:lastRenderedPageBreak/>
        <w:t>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 xml:space="preserve">Размещение крышных вывесок над кровлями </w:t>
      </w:r>
      <w:proofErr w:type="spellStart"/>
      <w:r w:rsidRPr="00B33985">
        <w:t>многоквартирых</w:t>
      </w:r>
      <w:proofErr w:type="spellEnd"/>
      <w:r w:rsidRPr="00B33985">
        <w:t xml:space="preserve"> многоэтажных жилых домов и з</w:t>
      </w:r>
      <w:r w:rsidR="009C68C7" w:rsidRPr="00B33985">
        <w:t xml:space="preserve">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w:t>
      </w:r>
      <w:proofErr w:type="spellStart"/>
      <w:r w:rsidR="009C68C7" w:rsidRPr="00B33985">
        <w:t>архитектурно</w:t>
      </w:r>
      <w:r w:rsidR="009C68C7" w:rsidRPr="00B33985">
        <w:softHyphen/>
        <w:t>градостроительного</w:t>
      </w:r>
      <w:proofErr w:type="spellEnd"/>
      <w:r w:rsidR="009C68C7" w:rsidRPr="00B33985">
        <w:t xml:space="preserve"> облика населенных пунктов, зданий, сооружений </w:t>
      </w:r>
      <w:r w:rsidR="009C68C7" w:rsidRPr="00B33985">
        <w:lastRenderedPageBreak/>
        <w:t>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Вывески на крышах зданий, сооружений, должны размещаться в соответствии с вертикальными членениями фасада и быть соразмерными 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B33985">
        <w:t>архитектурно</w:t>
      </w:r>
      <w:r w:rsidRPr="00B33985">
        <w:softHyphen/>
        <w:t>градостроительному</w:t>
      </w:r>
      <w:proofErr w:type="spellEnd"/>
      <w:r w:rsidRPr="00B33985">
        <w:t xml:space="preserve">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44F36">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00544F36">
        <w:rPr>
          <w:color w:val="000000"/>
          <w:lang w:bidi="ru-RU"/>
        </w:rPr>
        <w:t xml:space="preserve"> </w:t>
      </w:r>
      <w:r w:rsidRPr="00B33985">
        <w:rPr>
          <w:color w:val="000000"/>
          <w:lang w:bidi="ru-RU"/>
        </w:rPr>
        <w:t>%</w:t>
      </w:r>
      <w:r w:rsidR="00544F36">
        <w:rPr>
          <w:color w:val="000000"/>
          <w:lang w:bidi="ru-RU"/>
        </w:rPr>
        <w:t xml:space="preserve"> </w:t>
      </w: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 xml:space="preserve">расстояние от парапета до нижнего края информационного поля крышной вывески, состоящей из одной строки, должно быть не более </w:t>
      </w:r>
      <w:r w:rsidR="00544F36">
        <w:rPr>
          <w:color w:val="000000"/>
          <w:lang w:bidi="ru-RU"/>
        </w:rPr>
        <w:t xml:space="preserve">                </w:t>
      </w:r>
      <w:r w:rsidRPr="00B33985">
        <w:rPr>
          <w:color w:val="000000"/>
          <w:lang w:bidi="ru-RU"/>
        </w:rPr>
        <w:t>1000 мм;</w:t>
      </w:r>
    </w:p>
    <w:p w:rsidR="00530FCD" w:rsidRPr="00B33985" w:rsidRDefault="00530FCD" w:rsidP="00530FCD">
      <w:pPr>
        <w:pStyle w:val="10"/>
        <w:shd w:val="clear" w:color="auto" w:fill="auto"/>
        <w:ind w:firstLine="740"/>
        <w:jc w:val="both"/>
      </w:pPr>
      <w:r w:rsidRPr="00B33985">
        <w:rPr>
          <w:color w:val="000000"/>
          <w:lang w:bidi="ru-RU"/>
        </w:rPr>
        <w:t xml:space="preserve">при выступании частей фасада здания относительно друг друга по </w:t>
      </w:r>
      <w:r w:rsidRPr="00B33985">
        <w:rPr>
          <w:color w:val="000000"/>
          <w:lang w:bidi="ru-RU"/>
        </w:rPr>
        <w:lastRenderedPageBreak/>
        <w:t>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B33985">
        <w:rPr>
          <w:color w:val="000000"/>
          <w:lang w:bidi="ru-RU"/>
        </w:rPr>
        <w:t>медиафасадов</w:t>
      </w:r>
      <w:proofErr w:type="spellEnd"/>
      <w:r w:rsidRPr="00B33985">
        <w:rPr>
          <w:color w:val="000000"/>
          <w:lang w:bidi="ru-RU"/>
        </w:rPr>
        <w:t>,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w:t>
      </w:r>
      <w:r w:rsidRPr="00B33985">
        <w:rPr>
          <w:color w:val="000000"/>
          <w:lang w:bidi="ru-RU"/>
        </w:rPr>
        <w:lastRenderedPageBreak/>
        <w:t>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lastRenderedPageBreak/>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 xml:space="preserve">Требования к информационным конструкциям, использующим электронную технологию смены изображения (видеоэкранов, </w:t>
      </w:r>
      <w:proofErr w:type="spellStart"/>
      <w:r w:rsidRPr="00B33985">
        <w:t>медиафасадов</w:t>
      </w:r>
      <w:proofErr w:type="spellEnd"/>
      <w:r w:rsidRPr="00B33985">
        <w:t>).</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 xml:space="preserve">площадь информационного поля видеоэкрана должна составлять не более 18 кв. м, </w:t>
      </w:r>
      <w:proofErr w:type="spellStart"/>
      <w:r w:rsidRPr="00B33985">
        <w:rPr>
          <w:color w:val="000000"/>
          <w:lang w:bidi="ru-RU"/>
        </w:rPr>
        <w:t>медиафасада</w:t>
      </w:r>
      <w:proofErr w:type="spellEnd"/>
      <w:r w:rsidRPr="00B33985">
        <w:rPr>
          <w:color w:val="000000"/>
          <w:lang w:bidi="ru-RU"/>
        </w:rPr>
        <w:t xml:space="preserve"> - не более 100 кв. м;</w:t>
      </w:r>
    </w:p>
    <w:p w:rsidR="00530FCD" w:rsidRPr="00B33985" w:rsidRDefault="00530FCD" w:rsidP="00530FCD">
      <w:pPr>
        <w:pStyle w:val="10"/>
        <w:shd w:val="clear" w:color="auto" w:fill="auto"/>
        <w:ind w:firstLine="740"/>
        <w:jc w:val="both"/>
      </w:pPr>
      <w:r w:rsidRPr="00B33985">
        <w:rPr>
          <w:color w:val="000000"/>
          <w:lang w:bidi="ru-RU"/>
        </w:rPr>
        <w:t xml:space="preserve">демонстрация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 xml:space="preserve">в темное время суток при демонстрации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не допускается использование белого фона;</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w:t>
      </w:r>
      <w:proofErr w:type="spellStart"/>
      <w:r w:rsidRPr="00B33985">
        <w:rPr>
          <w:color w:val="000000"/>
          <w:lang w:bidi="ru-RU"/>
        </w:rPr>
        <w:t>медиафасадов</w:t>
      </w:r>
      <w:proofErr w:type="spellEnd"/>
      <w:r w:rsidRPr="00B33985">
        <w:rPr>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 xml:space="preserve">видеоэкраны и </w:t>
      </w:r>
      <w:proofErr w:type="spellStart"/>
      <w:r w:rsidRPr="00B33985">
        <w:rPr>
          <w:color w:val="000000"/>
          <w:lang w:bidi="ru-RU"/>
        </w:rPr>
        <w:t>медиафасады</w:t>
      </w:r>
      <w:proofErr w:type="spellEnd"/>
      <w:r w:rsidRPr="00B33985">
        <w:rPr>
          <w:color w:val="000000"/>
          <w:lang w:bidi="ru-RU"/>
        </w:rPr>
        <w:t xml:space="preserve"> должны размещаться непосредственно на поверхности стен зданий, строений, сооружений, </w:t>
      </w:r>
      <w:proofErr w:type="spellStart"/>
      <w:r w:rsidRPr="00B33985">
        <w:rPr>
          <w:color w:val="000000"/>
          <w:lang w:bidi="ru-RU"/>
        </w:rPr>
        <w:t>медиафасады</w:t>
      </w:r>
      <w:proofErr w:type="spellEnd"/>
      <w:r w:rsidRPr="00B33985">
        <w:rPr>
          <w:color w:val="000000"/>
          <w:lang w:bidi="ru-RU"/>
        </w:rPr>
        <w:t xml:space="preserve"> также могут размещаться на </w:t>
      </w:r>
      <w:proofErr w:type="spellStart"/>
      <w:r w:rsidRPr="00B33985">
        <w:rPr>
          <w:color w:val="000000"/>
          <w:lang w:bidi="ru-RU"/>
        </w:rPr>
        <w:t>металлокаркасе</w:t>
      </w:r>
      <w:proofErr w:type="spellEnd"/>
      <w:r w:rsidRPr="00B33985">
        <w:rPr>
          <w:color w:val="000000"/>
          <w:lang w:bidi="ru-RU"/>
        </w:rPr>
        <w:t>, повторяющем форму поверхности стены;</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должны обеспечивать естественную освещенность расположенных за ними помещений </w:t>
      </w:r>
      <w:proofErr w:type="gramStart"/>
      <w:r w:rsidRPr="00B33985">
        <w:rPr>
          <w:color w:val="000000"/>
          <w:lang w:bidi="ru-RU"/>
        </w:rPr>
        <w:t>в соответствии с СанПиН</w:t>
      </w:r>
      <w:proofErr w:type="gramEnd"/>
      <w:r w:rsidRPr="00B33985">
        <w:rPr>
          <w:color w:val="000000"/>
          <w:lang w:bidi="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30FCD" w:rsidRPr="00B33985" w:rsidRDefault="00530FCD" w:rsidP="00530FCD">
      <w:pPr>
        <w:pStyle w:val="10"/>
        <w:shd w:val="clear" w:color="auto" w:fill="auto"/>
        <w:ind w:firstLine="740"/>
        <w:jc w:val="both"/>
      </w:pPr>
      <w:r w:rsidRPr="00B33985">
        <w:rPr>
          <w:color w:val="000000"/>
          <w:lang w:bidi="ru-RU"/>
        </w:rPr>
        <w:t xml:space="preserve">не допускается устройство видеоэкранов и </w:t>
      </w:r>
      <w:proofErr w:type="spellStart"/>
      <w:r w:rsidRPr="00B33985">
        <w:rPr>
          <w:color w:val="000000"/>
          <w:lang w:bidi="ru-RU"/>
        </w:rPr>
        <w:t>медиафасадов</w:t>
      </w:r>
      <w:proofErr w:type="spellEnd"/>
      <w:r w:rsidRPr="00B33985">
        <w:rPr>
          <w:color w:val="000000"/>
          <w:lang w:bidi="ru-RU"/>
        </w:rPr>
        <w:t>,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Допустимые размеры и правила размещения информационных </w:t>
      </w:r>
      <w:r w:rsidRPr="00B33985">
        <w:lastRenderedPageBreak/>
        <w:t xml:space="preserve">конструкций, использующих электронную технологию смены изображения (видеоэкранов, </w:t>
      </w:r>
      <w:proofErr w:type="spellStart"/>
      <w:r w:rsidRPr="00B33985">
        <w:t>медиафасадов</w:t>
      </w:r>
      <w:proofErr w:type="spellEnd"/>
      <w:r w:rsidRPr="00B33985">
        <w:t>)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 xml:space="preserve">композиция из отдельных объемных букв, цифр, символов, </w:t>
      </w:r>
      <w:r w:rsidRPr="00B33985">
        <w:rPr>
          <w:color w:val="000000"/>
          <w:lang w:bidi="ru-RU"/>
        </w:rPr>
        <w:lastRenderedPageBreak/>
        <w:t>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 xml:space="preserve">композиция из отдельных букв, цифр, символов, </w:t>
      </w:r>
      <w:proofErr w:type="spellStart"/>
      <w:r w:rsidRPr="00B33985">
        <w:rPr>
          <w:color w:val="000000"/>
          <w:lang w:bidi="ru-RU"/>
        </w:rPr>
        <w:t>декоративно</w:t>
      </w:r>
      <w:r w:rsidRPr="00B33985">
        <w:rPr>
          <w:color w:val="000000"/>
          <w:lang w:bidi="ru-RU"/>
        </w:rPr>
        <w:softHyphen/>
        <w:t>художественных</w:t>
      </w:r>
      <w:proofErr w:type="spellEnd"/>
      <w:r w:rsidRPr="00B33985">
        <w:rPr>
          <w:color w:val="000000"/>
          <w:lang w:bidi="ru-RU"/>
        </w:rPr>
        <w:t xml:space="preserve">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 xml:space="preserve">монументальная живопись, </w:t>
      </w:r>
      <w:proofErr w:type="spellStart"/>
      <w:r w:rsidRPr="00B33985">
        <w:rPr>
          <w:color w:val="000000"/>
          <w:lang w:bidi="ru-RU"/>
        </w:rPr>
        <w:t>муралы</w:t>
      </w:r>
      <w:proofErr w:type="spellEnd"/>
      <w:r w:rsidRPr="00B33985">
        <w:rPr>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B33985">
        <w:rPr>
          <w:color w:val="000000"/>
          <w:lang w:bidi="ru-RU"/>
        </w:rPr>
        <w:t>монументально</w:t>
      </w:r>
      <w:r w:rsidRPr="00B33985">
        <w:rPr>
          <w:color w:val="000000"/>
          <w:lang w:bidi="ru-RU"/>
        </w:rPr>
        <w:softHyphen/>
        <w:t>декоративного</w:t>
      </w:r>
      <w:proofErr w:type="spellEnd"/>
      <w:r w:rsidRPr="00B33985">
        <w:rPr>
          <w:color w:val="000000"/>
          <w:lang w:bidi="ru-RU"/>
        </w:rPr>
        <w:t xml:space="preserve">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B33985">
        <w:rPr>
          <w:color w:val="000000"/>
          <w:lang w:bidi="ru-RU"/>
        </w:rPr>
        <w:t>муралы</w:t>
      </w:r>
      <w:proofErr w:type="spellEnd"/>
      <w:r w:rsidRPr="00B33985">
        <w:rPr>
          <w:color w:val="000000"/>
          <w:lang w:bidi="ru-RU"/>
        </w:rPr>
        <w:t>).</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B33985">
        <w:t>таунхаусов</w:t>
      </w:r>
      <w:proofErr w:type="spellEnd"/>
      <w:r w:rsidRPr="00B33985">
        <w:t>),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B33985">
        <w:rPr>
          <w:color w:val="000000"/>
          <w:lang w:bidi="ru-RU"/>
        </w:rPr>
        <w:t>отбортовка</w:t>
      </w:r>
      <w:proofErr w:type="spellEnd"/>
      <w:r w:rsidRPr="00B33985">
        <w:rPr>
          <w:color w:val="000000"/>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lastRenderedPageBreak/>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 xml:space="preserve">Инвентарная табличка размещается на верхнем горизонтальном элементе рамы в виде аппликации самоклеящейся пленкой размером </w:t>
      </w:r>
      <w:r w:rsidR="00F02CA8">
        <w:rPr>
          <w:color w:val="000000"/>
          <w:lang w:bidi="ru-RU"/>
        </w:rPr>
        <w:t xml:space="preserve">                      </w:t>
      </w:r>
      <w:r w:rsidRPr="00B33985">
        <w:rPr>
          <w:color w:val="000000"/>
          <w:lang w:bidi="ru-RU"/>
        </w:rPr>
        <w:t>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 xml:space="preserve">Информационные стенды предназначены для размещения </w:t>
      </w:r>
      <w:r w:rsidRPr="00B33985">
        <w:lastRenderedPageBreak/>
        <w:t>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 xml:space="preserve">на ограждениях, корпусах, строениях, помещениях, </w:t>
      </w:r>
      <w:r w:rsidRPr="00B33985">
        <w:rPr>
          <w:color w:val="000000"/>
          <w:lang w:bidi="ru-RU"/>
        </w:rPr>
        <w:lastRenderedPageBreak/>
        <w:t>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231B3B">
          <w:pgSz w:w="11900" w:h="16840"/>
          <w:pgMar w:top="1134" w:right="851" w:bottom="1134" w:left="1701"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6D6EB5" w:rsidRDefault="006D6EB5" w:rsidP="002E09C2">
      <w:pPr>
        <w:spacing w:line="1" w:lineRule="exact"/>
        <w:rPr>
          <w:sz w:val="26"/>
          <w:szCs w:val="26"/>
        </w:rPr>
      </w:pPr>
    </w:p>
    <w:p w:rsidR="006D6EB5" w:rsidRDefault="00A00CFC" w:rsidP="006D6EB5">
      <w:pPr>
        <w:tabs>
          <w:tab w:val="left" w:pos="13010"/>
        </w:tabs>
        <w:rPr>
          <w:color w:val="000000" w:themeColor="text1"/>
          <w:sz w:val="28"/>
          <w:szCs w:val="28"/>
        </w:rPr>
      </w:pPr>
      <w:r>
        <w:rPr>
          <w:noProof/>
          <w:color w:val="000000" w:themeColor="text1"/>
          <w:sz w:val="28"/>
          <w:szCs w:val="28"/>
        </w:rPr>
        <w:drawing>
          <wp:inline distT="0" distB="0" distL="0" distR="0">
            <wp:extent cx="8772525" cy="4848225"/>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rotWithShape="1">
                    <a:blip r:embed="rId9" cstate="print"/>
                    <a:srcRect r="1497"/>
                    <a:stretch/>
                  </pic:blipFill>
                  <pic:spPr bwMode="auto">
                    <a:xfrm>
                      <a:off x="0" y="0"/>
                      <a:ext cx="8772525" cy="4848225"/>
                    </a:xfrm>
                    <a:prstGeom prst="rect">
                      <a:avLst/>
                    </a:prstGeom>
                    <a:noFill/>
                    <a:ln>
                      <a:noFill/>
                    </a:ln>
                    <a:extLst>
                      <a:ext uri="{53640926-AAD7-44D8-BBD7-CCE9431645EC}">
                        <a14:shadowObscured xmlns:a14="http://schemas.microsoft.com/office/drawing/2010/main"/>
                      </a:ext>
                    </a:extLst>
                  </pic:spPr>
                </pic:pic>
              </a:graphicData>
            </a:graphic>
          </wp:inline>
        </w:drawing>
      </w:r>
    </w:p>
    <w:p w:rsidR="006D6EB5" w:rsidRDefault="006D6EB5" w:rsidP="006D6EB5">
      <w:pPr>
        <w:rPr>
          <w:sz w:val="28"/>
          <w:szCs w:val="28"/>
        </w:rPr>
      </w:pPr>
    </w:p>
    <w:p w:rsidR="006D6EB5" w:rsidRDefault="006D6EB5" w:rsidP="00784A89">
      <w:pPr>
        <w:tabs>
          <w:tab w:val="left" w:pos="1200"/>
        </w:tabs>
        <w:jc w:val="center"/>
        <w:rPr>
          <w:sz w:val="28"/>
          <w:szCs w:val="28"/>
        </w:rPr>
      </w:pPr>
      <w:r w:rsidRPr="006D6EB5">
        <w:t>Рисунок 1. Варианты неправильного размещения информационных конструкций различных видов на фасаде здания, строения, сооружения и ограждения</w:t>
      </w:r>
      <w:r>
        <w:rPr>
          <w:sz w:val="28"/>
          <w:szCs w:val="28"/>
        </w:rPr>
        <w:t>.</w:t>
      </w:r>
    </w:p>
    <w:p w:rsidR="006D6EB5" w:rsidRPr="006D6EB5" w:rsidRDefault="006D6EB5" w:rsidP="00784A89">
      <w:pPr>
        <w:tabs>
          <w:tab w:val="left" w:pos="1200"/>
        </w:tabs>
        <w:jc w:val="center"/>
      </w:pPr>
      <w:proofErr w:type="gramStart"/>
      <w:r w:rsidRPr="006D6EB5">
        <w:t>Примечание:*</w:t>
      </w:r>
      <w:proofErr w:type="gramEnd"/>
      <w:r w:rsidRPr="006D6EB5">
        <w:t xml:space="preserve"> зеленым шрифтом на иллюстрациях обозначен</w:t>
      </w:r>
      <w:r>
        <w:t xml:space="preserve"> рекомендуемый вариант размещения информационных и рекламных конструкций;</w:t>
      </w:r>
      <w:r w:rsidR="00784A89">
        <w:t xml:space="preserve"> красным шрифтом на иллюстрациях обозначен нерекомендуемый вариант размещения информационных и рекламных конструкций.</w:t>
      </w:r>
    </w:p>
    <w:p w:rsidR="00AF4A2F" w:rsidRPr="00E01866" w:rsidRDefault="00A00CFC" w:rsidP="006D6EB5">
      <w:pPr>
        <w:tabs>
          <w:tab w:val="left" w:pos="13010"/>
        </w:tabs>
        <w:rPr>
          <w:color w:val="000000" w:themeColor="text1"/>
          <w:sz w:val="28"/>
          <w:szCs w:val="28"/>
        </w:rPr>
      </w:pPr>
      <w:r>
        <w:rPr>
          <w:noProof/>
          <w:color w:val="000000" w:themeColor="text1"/>
          <w:sz w:val="28"/>
          <w:szCs w:val="28"/>
        </w:rPr>
        <w:lastRenderedPageBreak/>
        <w:drawing>
          <wp:inline distT="0" distB="0" distL="0" distR="0">
            <wp:extent cx="8848725" cy="6296025"/>
            <wp:effectExtent l="0" t="0" r="0"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rotWithShape="1">
                    <a:blip r:embed="rId10" cstate="print"/>
                    <a:srcRect r="2005"/>
                    <a:stretch/>
                  </pic:blipFill>
                  <pic:spPr bwMode="auto">
                    <a:xfrm>
                      <a:off x="0" y="0"/>
                      <a:ext cx="8848725" cy="62960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lastRenderedPageBreak/>
        <w:drawing>
          <wp:inline distT="0" distB="0" distL="0" distR="0">
            <wp:extent cx="8734425" cy="6296025"/>
            <wp:effectExtent l="0" t="0" r="0"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rotWithShape="1">
                    <a:blip r:embed="rId11" cstate="print"/>
                    <a:srcRect r="1925"/>
                    <a:stretch/>
                  </pic:blipFill>
                  <pic:spPr bwMode="auto">
                    <a:xfrm>
                      <a:off x="0" y="0"/>
                      <a:ext cx="8734425" cy="62960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lastRenderedPageBreak/>
        <w:drawing>
          <wp:inline distT="0" distB="0" distL="0" distR="0">
            <wp:extent cx="8763000" cy="6296025"/>
            <wp:effectExtent l="0" t="0" r="0"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rotWithShape="1">
                    <a:blip r:embed="rId12" cstate="print"/>
                    <a:srcRect r="1604"/>
                    <a:stretch/>
                  </pic:blipFill>
                  <pic:spPr bwMode="auto">
                    <a:xfrm>
                      <a:off x="0" y="0"/>
                      <a:ext cx="8763000" cy="62960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lastRenderedPageBreak/>
        <w:drawing>
          <wp:inline distT="0" distB="0" distL="0" distR="0">
            <wp:extent cx="8829675" cy="6296025"/>
            <wp:effectExtent l="0" t="0" r="0"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rotWithShape="1">
                    <a:blip r:embed="rId13" cstate="print"/>
                    <a:srcRect r="2008"/>
                    <a:stretch/>
                  </pic:blipFill>
                  <pic:spPr bwMode="auto">
                    <a:xfrm>
                      <a:off x="0" y="0"/>
                      <a:ext cx="8829675" cy="62960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lastRenderedPageBreak/>
        <w:drawing>
          <wp:inline distT="0" distB="0" distL="0" distR="0">
            <wp:extent cx="8763000" cy="6296025"/>
            <wp:effectExtent l="0" t="0" r="0"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rotWithShape="1">
                    <a:blip r:embed="rId14" cstate="print"/>
                    <a:srcRect r="1604"/>
                    <a:stretch/>
                  </pic:blipFill>
                  <pic:spPr bwMode="auto">
                    <a:xfrm>
                      <a:off x="0" y="0"/>
                      <a:ext cx="8763000" cy="62960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8"/>
          <w:szCs w:val="28"/>
        </w:rPr>
        <w:lastRenderedPageBreak/>
        <w:drawing>
          <wp:inline distT="0" distB="0" distL="0" distR="0">
            <wp:extent cx="8782050" cy="6296025"/>
            <wp:effectExtent l="0" t="0" r="0"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rotWithShape="1">
                    <a:blip r:embed="rId15" cstate="print"/>
                    <a:srcRect r="1390"/>
                    <a:stretch/>
                  </pic:blipFill>
                  <pic:spPr bwMode="auto">
                    <a:xfrm>
                      <a:off x="0" y="0"/>
                      <a:ext cx="8782050" cy="6296025"/>
                    </a:xfrm>
                    <a:prstGeom prst="rect">
                      <a:avLst/>
                    </a:prstGeom>
                    <a:noFill/>
                    <a:ln>
                      <a:noFill/>
                    </a:ln>
                    <a:extLst>
                      <a:ext uri="{53640926-AAD7-44D8-BBD7-CCE9431645EC}">
                        <a14:shadowObscured xmlns:a14="http://schemas.microsoft.com/office/drawing/2010/main"/>
                      </a:ext>
                    </a:extLst>
                  </pic:spPr>
                </pic:pic>
              </a:graphicData>
            </a:graphic>
          </wp:inline>
        </w:drawing>
      </w:r>
    </w:p>
    <w:sectPr w:rsidR="00AF4A2F" w:rsidRPr="00E01866" w:rsidSect="00231B3B">
      <w:headerReference w:type="even" r:id="rId16"/>
      <w:headerReference w:type="default" r:id="rId17"/>
      <w:pgSz w:w="16838" w:h="11906" w:orient="landscape"/>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E66" w:rsidRDefault="003E0E66">
      <w:r>
        <w:separator/>
      </w:r>
    </w:p>
  </w:endnote>
  <w:endnote w:type="continuationSeparator" w:id="0">
    <w:p w:rsidR="003E0E66" w:rsidRDefault="003E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E66" w:rsidRDefault="003E0E66">
      <w:r>
        <w:separator/>
      </w:r>
    </w:p>
  </w:footnote>
  <w:footnote w:type="continuationSeparator" w:id="0">
    <w:p w:rsidR="003E0E66" w:rsidRDefault="003E0E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DE3" w:rsidRDefault="008D5DE3" w:rsidP="00446309">
    <w:pPr>
      <w:pStyle w:val="a6"/>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15:restartNumberingAfterBreak="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15:restartNumberingAfterBreak="0">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15:restartNumberingAfterBreak="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15:restartNumberingAfterBreak="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F75477"/>
    <w:multiLevelType w:val="multilevel"/>
    <w:tmpl w:val="322C483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15:restartNumberingAfterBreak="0">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74C"/>
    <w:rsid w:val="0007380C"/>
    <w:rsid w:val="0007420A"/>
    <w:rsid w:val="00077F5B"/>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304D"/>
    <w:rsid w:val="000C4BA0"/>
    <w:rsid w:val="000D4049"/>
    <w:rsid w:val="000D420C"/>
    <w:rsid w:val="000D4CD9"/>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51AB"/>
    <w:rsid w:val="001667A9"/>
    <w:rsid w:val="00167E23"/>
    <w:rsid w:val="00172BB5"/>
    <w:rsid w:val="00182050"/>
    <w:rsid w:val="00190792"/>
    <w:rsid w:val="00193CFA"/>
    <w:rsid w:val="00195AEA"/>
    <w:rsid w:val="00195FFE"/>
    <w:rsid w:val="001A466E"/>
    <w:rsid w:val="001A6C20"/>
    <w:rsid w:val="001B0589"/>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1B3B"/>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06FE"/>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0E66"/>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4F36"/>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D6EB5"/>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11D2"/>
    <w:rsid w:val="0077230A"/>
    <w:rsid w:val="0077350C"/>
    <w:rsid w:val="007763D7"/>
    <w:rsid w:val="007768FD"/>
    <w:rsid w:val="0078076F"/>
    <w:rsid w:val="00782F89"/>
    <w:rsid w:val="00784679"/>
    <w:rsid w:val="00784A8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1748E"/>
    <w:rsid w:val="0092155B"/>
    <w:rsid w:val="00921778"/>
    <w:rsid w:val="00930787"/>
    <w:rsid w:val="00941740"/>
    <w:rsid w:val="00941F3B"/>
    <w:rsid w:val="00942B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475D3"/>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16B8"/>
    <w:rsid w:val="00AD3F89"/>
    <w:rsid w:val="00AD538F"/>
    <w:rsid w:val="00AD785F"/>
    <w:rsid w:val="00AE615B"/>
    <w:rsid w:val="00AF4A2F"/>
    <w:rsid w:val="00AF532A"/>
    <w:rsid w:val="00B04058"/>
    <w:rsid w:val="00B072E9"/>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6742"/>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2CA8"/>
    <w:rsid w:val="00F032B1"/>
    <w:rsid w:val="00F043AD"/>
    <w:rsid w:val="00F062B8"/>
    <w:rsid w:val="00F069F7"/>
    <w:rsid w:val="00F15213"/>
    <w:rsid w:val="00F246C1"/>
    <w:rsid w:val="00F261CA"/>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4336"/>
    <w:rsid w:val="00FD5304"/>
    <w:rsid w:val="00FE3BA1"/>
    <w:rsid w:val="00FE6696"/>
    <w:rsid w:val="00FE6E93"/>
    <w:rsid w:val="00FE782B"/>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7E2FA3"/>
  <w15:docId w15:val="{856FE17D-C71B-4610-A6F3-96117F23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Заголовок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A691D-342D-4099-81E9-652CE04D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9196</Words>
  <Characters>52420</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61494</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Наталья</cp:lastModifiedBy>
  <cp:revision>2</cp:revision>
  <cp:lastPrinted>2023-07-27T06:59:00Z</cp:lastPrinted>
  <dcterms:created xsi:type="dcterms:W3CDTF">2023-07-27T07:14:00Z</dcterms:created>
  <dcterms:modified xsi:type="dcterms:W3CDTF">2023-07-27T07:14:00Z</dcterms:modified>
</cp:coreProperties>
</file>