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270" w:rsidRDefault="00495270" w:rsidP="007B273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noProof/>
          <w:kern w:val="32"/>
          <w:sz w:val="28"/>
          <w:szCs w:val="28"/>
        </w:rPr>
        <w:drawing>
          <wp:inline distT="0" distB="0" distL="0" distR="0">
            <wp:extent cx="6286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732" w:rsidRPr="001C54A4" w:rsidRDefault="007B2732" w:rsidP="007B273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МУНИЦИПАЛЬНОЕ ОБРАЗОВАНИЕ</w:t>
      </w:r>
    </w:p>
    <w:p w:rsidR="007B2732" w:rsidRPr="001C54A4" w:rsidRDefault="007B2732" w:rsidP="007B2732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БОЛЬШЕВРУДСКОЕ СЕЛЬСКОЕ ПОСЕЛЕНИЕ</w:t>
      </w:r>
    </w:p>
    <w:p w:rsidR="007B2732" w:rsidRPr="001C54A4" w:rsidRDefault="007B2732" w:rsidP="007B273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1C54A4"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7B2732" w:rsidRPr="001C54A4" w:rsidRDefault="007B2732" w:rsidP="00495270">
      <w:pPr>
        <w:widowControl w:val="0"/>
        <w:suppressAutoHyphens/>
        <w:autoSpaceDE w:val="0"/>
        <w:jc w:val="center"/>
        <w:rPr>
          <w:b/>
          <w:bCs/>
          <w:sz w:val="28"/>
          <w:szCs w:val="28"/>
          <w:lang w:bidi="ru-RU"/>
        </w:rPr>
      </w:pPr>
      <w:r w:rsidRPr="001C54A4">
        <w:rPr>
          <w:b/>
          <w:bCs/>
          <w:sz w:val="28"/>
          <w:szCs w:val="28"/>
          <w:lang w:bidi="ru-RU"/>
        </w:rPr>
        <w:t>ЛЕНИНГРАДСКОЙ ОБЛАСТИ</w:t>
      </w:r>
    </w:p>
    <w:p w:rsidR="007B2732" w:rsidRPr="001C54A4" w:rsidRDefault="007B2732" w:rsidP="007B2732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1C54A4">
        <w:rPr>
          <w:b/>
          <w:kern w:val="32"/>
          <w:sz w:val="28"/>
          <w:szCs w:val="28"/>
        </w:rPr>
        <w:t>СОВЕТ ДЕПУТАТОВ</w:t>
      </w:r>
    </w:p>
    <w:p w:rsidR="007B2732" w:rsidRPr="001C54A4" w:rsidRDefault="007B2732" w:rsidP="007B2732">
      <w:pPr>
        <w:widowControl w:val="0"/>
        <w:suppressAutoHyphens/>
        <w:autoSpaceDE w:val="0"/>
        <w:jc w:val="center"/>
        <w:rPr>
          <w:b/>
          <w:sz w:val="28"/>
          <w:szCs w:val="28"/>
          <w:lang w:bidi="ru-RU"/>
        </w:rPr>
      </w:pPr>
      <w:r w:rsidRPr="001C54A4">
        <w:rPr>
          <w:b/>
          <w:sz w:val="28"/>
          <w:szCs w:val="28"/>
          <w:lang w:bidi="ru-RU"/>
        </w:rPr>
        <w:t>БОЛЬШЕВРУДСКОГО СЕЛЬСКОГО ПОСЕЛЕНИЯ</w:t>
      </w:r>
    </w:p>
    <w:p w:rsidR="007B2732" w:rsidRPr="001C54A4" w:rsidRDefault="007B2732" w:rsidP="007B2732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 w:rsidRPr="001C54A4">
        <w:rPr>
          <w:b/>
          <w:bCs/>
          <w:kern w:val="32"/>
          <w:sz w:val="28"/>
          <w:szCs w:val="28"/>
        </w:rPr>
        <w:t>Р</w:t>
      </w:r>
      <w:proofErr w:type="gramEnd"/>
      <w:r w:rsidRPr="001C54A4">
        <w:rPr>
          <w:b/>
          <w:bCs/>
          <w:kern w:val="32"/>
          <w:sz w:val="28"/>
          <w:szCs w:val="28"/>
        </w:rPr>
        <w:t xml:space="preserve"> Е Ш Е Н И Е</w:t>
      </w:r>
    </w:p>
    <w:p w:rsidR="007B2732" w:rsidRPr="00C940BC" w:rsidRDefault="007B2732" w:rsidP="007B2732">
      <w:pPr>
        <w:widowControl w:val="0"/>
        <w:suppressAutoHyphens/>
        <w:autoSpaceDE w:val="0"/>
        <w:jc w:val="center"/>
        <w:rPr>
          <w:lang w:bidi="ru-RU"/>
        </w:rPr>
      </w:pPr>
      <w:r w:rsidRPr="00495270">
        <w:rPr>
          <w:lang w:bidi="ru-RU"/>
        </w:rPr>
        <w:t>(</w:t>
      </w:r>
      <w:r w:rsidR="00495270">
        <w:rPr>
          <w:lang w:bidi="ru-RU"/>
        </w:rPr>
        <w:t xml:space="preserve">пятидесятое </w:t>
      </w:r>
      <w:r w:rsidRPr="00495270">
        <w:rPr>
          <w:lang w:bidi="ru-RU"/>
        </w:rPr>
        <w:t xml:space="preserve">заседание </w:t>
      </w:r>
      <w:r w:rsidR="00265585">
        <w:rPr>
          <w:lang w:bidi="ru-RU"/>
        </w:rPr>
        <w:t>первого</w:t>
      </w:r>
      <w:r w:rsidRPr="00495270">
        <w:rPr>
          <w:lang w:bidi="ru-RU"/>
        </w:rPr>
        <w:t xml:space="preserve"> созыва)</w:t>
      </w:r>
    </w:p>
    <w:p w:rsidR="007B2732" w:rsidRPr="00C940BC" w:rsidRDefault="007B2732" w:rsidP="007B2732">
      <w:pPr>
        <w:widowControl w:val="0"/>
        <w:suppressAutoHyphens/>
        <w:autoSpaceDE w:val="0"/>
        <w:jc w:val="center"/>
        <w:rPr>
          <w:lang w:bidi="ru-RU"/>
        </w:rPr>
      </w:pPr>
    </w:p>
    <w:p w:rsidR="007B2732" w:rsidRDefault="007B2732" w:rsidP="007B2732">
      <w:pPr>
        <w:jc w:val="both"/>
        <w:rPr>
          <w:sz w:val="28"/>
          <w:szCs w:val="28"/>
        </w:rPr>
      </w:pPr>
      <w:r w:rsidRPr="00265585">
        <w:rPr>
          <w:sz w:val="28"/>
          <w:szCs w:val="28"/>
        </w:rPr>
        <w:t xml:space="preserve">от </w:t>
      </w:r>
      <w:r w:rsidR="00617284">
        <w:rPr>
          <w:sz w:val="28"/>
          <w:szCs w:val="28"/>
        </w:rPr>
        <w:t xml:space="preserve"> </w:t>
      </w:r>
      <w:r w:rsidR="00ED6B1C">
        <w:rPr>
          <w:sz w:val="28"/>
          <w:szCs w:val="28"/>
        </w:rPr>
        <w:t>28</w:t>
      </w:r>
      <w:r w:rsidRPr="00265585">
        <w:rPr>
          <w:sz w:val="28"/>
          <w:szCs w:val="28"/>
        </w:rPr>
        <w:t xml:space="preserve">  </w:t>
      </w:r>
      <w:r w:rsidR="00265585">
        <w:rPr>
          <w:sz w:val="28"/>
          <w:szCs w:val="28"/>
        </w:rPr>
        <w:t xml:space="preserve">марта </w:t>
      </w:r>
      <w:r w:rsidRPr="00265585">
        <w:rPr>
          <w:sz w:val="28"/>
          <w:szCs w:val="28"/>
        </w:rPr>
        <w:t>2024 года</w:t>
      </w:r>
      <w:r w:rsidRPr="00C940BC">
        <w:rPr>
          <w:sz w:val="28"/>
          <w:szCs w:val="28"/>
        </w:rPr>
        <w:t xml:space="preserve">             </w:t>
      </w:r>
      <w:r w:rsidR="003E4AF8">
        <w:rPr>
          <w:sz w:val="28"/>
          <w:szCs w:val="28"/>
        </w:rPr>
        <w:t xml:space="preserve">               </w:t>
      </w:r>
      <w:r w:rsidRPr="00C940BC">
        <w:rPr>
          <w:sz w:val="28"/>
          <w:szCs w:val="28"/>
        </w:rPr>
        <w:t xml:space="preserve">  </w:t>
      </w:r>
      <w:r w:rsidR="00265585">
        <w:rPr>
          <w:sz w:val="28"/>
          <w:szCs w:val="28"/>
        </w:rPr>
        <w:t xml:space="preserve">                 </w:t>
      </w:r>
      <w:r w:rsidR="00ED6B1C">
        <w:rPr>
          <w:sz w:val="28"/>
          <w:szCs w:val="28"/>
        </w:rPr>
        <w:t xml:space="preserve">                              </w:t>
      </w:r>
      <w:r w:rsidR="00265585">
        <w:rPr>
          <w:sz w:val="28"/>
          <w:szCs w:val="28"/>
        </w:rPr>
        <w:t xml:space="preserve">   </w:t>
      </w:r>
      <w:r w:rsidRPr="00265585">
        <w:rPr>
          <w:sz w:val="28"/>
          <w:szCs w:val="28"/>
        </w:rPr>
        <w:t>№</w:t>
      </w:r>
      <w:r w:rsidRPr="00C940BC">
        <w:rPr>
          <w:sz w:val="28"/>
          <w:szCs w:val="28"/>
        </w:rPr>
        <w:t xml:space="preserve"> </w:t>
      </w:r>
      <w:r w:rsidR="00ED6B1C">
        <w:rPr>
          <w:sz w:val="28"/>
          <w:szCs w:val="28"/>
        </w:rPr>
        <w:t>331</w:t>
      </w:r>
    </w:p>
    <w:p w:rsidR="00265585" w:rsidRDefault="00265585" w:rsidP="007B2732">
      <w:pPr>
        <w:jc w:val="both"/>
        <w:rPr>
          <w:sz w:val="28"/>
          <w:szCs w:val="28"/>
        </w:rPr>
      </w:pPr>
    </w:p>
    <w:tbl>
      <w:tblPr>
        <w:tblStyle w:val="a6"/>
        <w:tblW w:w="135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4786"/>
      </w:tblGrid>
      <w:tr w:rsidR="003E4AF8" w:rsidTr="00265585">
        <w:tc>
          <w:tcPr>
            <w:tcW w:w="8755" w:type="dxa"/>
          </w:tcPr>
          <w:p w:rsidR="003E4AF8" w:rsidRDefault="003E4AF8" w:rsidP="00265585">
            <w:pPr>
              <w:widowControl w:val="0"/>
              <w:autoSpaceDE w:val="0"/>
              <w:autoSpaceDN w:val="0"/>
              <w:ind w:left="709" w:right="-108" w:hang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установлении границ территории осуществления территориального общественного самоуправления </w:t>
            </w:r>
            <w:r w:rsidR="00265585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в муниципальном образовании «Большеврудское сельское поселение» Волосовского муниципального района Ленинградской области</w:t>
            </w:r>
          </w:p>
        </w:tc>
        <w:tc>
          <w:tcPr>
            <w:tcW w:w="4786" w:type="dxa"/>
          </w:tcPr>
          <w:p w:rsidR="003E4AF8" w:rsidRDefault="003E4AF8" w:rsidP="007B2732">
            <w:pPr>
              <w:widowControl w:val="0"/>
              <w:autoSpaceDE w:val="0"/>
              <w:autoSpaceDN w:val="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B2732" w:rsidRDefault="007B2732" w:rsidP="003E4AF8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B2732" w:rsidRPr="00124DAA" w:rsidRDefault="007B2732" w:rsidP="007B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4DAA">
        <w:rPr>
          <w:sz w:val="28"/>
          <w:szCs w:val="28"/>
        </w:rPr>
        <w:t xml:space="preserve">В соответствии со статьей 27 Федерального закона от 6 октября 2003 года № 131-ФЗ «Об общих принципах организации местного самоуправления в Российской Федерации», статьей 16 Устава муниципального образования </w:t>
      </w:r>
      <w:r w:rsidR="00FC7DFB" w:rsidRPr="00124DAA">
        <w:rPr>
          <w:sz w:val="28"/>
          <w:szCs w:val="28"/>
        </w:rPr>
        <w:t>Большеврудское сельское поселение Волосовского муниципального района Ленинградской области</w:t>
      </w:r>
      <w:r w:rsidRPr="00124DAA">
        <w:rPr>
          <w:sz w:val="28"/>
          <w:szCs w:val="28"/>
        </w:rPr>
        <w:t>,</w:t>
      </w:r>
      <w:r w:rsidR="00FC7DFB" w:rsidRPr="00124DAA">
        <w:rPr>
          <w:sz w:val="28"/>
          <w:szCs w:val="28"/>
        </w:rPr>
        <w:t xml:space="preserve"> </w:t>
      </w:r>
      <w:r w:rsidRPr="00124DAA">
        <w:t xml:space="preserve"> </w:t>
      </w:r>
      <w:r w:rsidRPr="00124DAA">
        <w:rPr>
          <w:sz w:val="28"/>
          <w:szCs w:val="28"/>
        </w:rPr>
        <w:t xml:space="preserve">Положением о территориальном общественном самоуправлении в муниципальном образовании </w:t>
      </w:r>
      <w:r w:rsidR="00FC7DFB" w:rsidRPr="00124DAA">
        <w:rPr>
          <w:sz w:val="28"/>
          <w:szCs w:val="28"/>
        </w:rPr>
        <w:t xml:space="preserve">Большеврудское сельское поселение,  </w:t>
      </w:r>
      <w:r w:rsidRPr="00124DAA">
        <w:rPr>
          <w:sz w:val="28"/>
          <w:szCs w:val="28"/>
        </w:rPr>
        <w:t xml:space="preserve">утвержденном решением </w:t>
      </w:r>
      <w:r w:rsidR="00FC7DFB" w:rsidRPr="00124DAA">
        <w:rPr>
          <w:sz w:val="28"/>
          <w:szCs w:val="28"/>
        </w:rPr>
        <w:t xml:space="preserve">Совета депутатов Большеврудского сельского поселения  </w:t>
      </w:r>
      <w:r w:rsidR="00FC7DFB" w:rsidRPr="00BB7E65">
        <w:rPr>
          <w:sz w:val="28"/>
          <w:szCs w:val="28"/>
        </w:rPr>
        <w:t>от «</w:t>
      </w:r>
      <w:r w:rsidR="00CF1602" w:rsidRPr="00BB7E65">
        <w:rPr>
          <w:sz w:val="28"/>
          <w:szCs w:val="28"/>
        </w:rPr>
        <w:t>28</w:t>
      </w:r>
      <w:r w:rsidR="00FC7DFB" w:rsidRPr="00BB7E65">
        <w:rPr>
          <w:sz w:val="28"/>
          <w:szCs w:val="28"/>
        </w:rPr>
        <w:t xml:space="preserve">» </w:t>
      </w:r>
      <w:r w:rsidR="00CF1602" w:rsidRPr="00BB7E65">
        <w:rPr>
          <w:sz w:val="28"/>
          <w:szCs w:val="28"/>
        </w:rPr>
        <w:t>марта</w:t>
      </w:r>
      <w:r w:rsidR="00FC7DFB" w:rsidRPr="00BB7E65">
        <w:rPr>
          <w:sz w:val="28"/>
          <w:szCs w:val="28"/>
        </w:rPr>
        <w:t xml:space="preserve"> 2024</w:t>
      </w:r>
      <w:r w:rsidRPr="00BB7E65">
        <w:rPr>
          <w:sz w:val="28"/>
          <w:szCs w:val="28"/>
        </w:rPr>
        <w:t xml:space="preserve"> года №</w:t>
      </w:r>
      <w:r w:rsidR="00617284">
        <w:rPr>
          <w:sz w:val="28"/>
          <w:szCs w:val="28"/>
        </w:rPr>
        <w:t>330</w:t>
      </w:r>
      <w:r w:rsidRPr="00124DAA">
        <w:rPr>
          <w:sz w:val="28"/>
          <w:szCs w:val="28"/>
        </w:rPr>
        <w:t>, на</w:t>
      </w:r>
      <w:proofErr w:type="gramEnd"/>
      <w:r w:rsidRPr="00124DAA">
        <w:rPr>
          <w:sz w:val="28"/>
          <w:szCs w:val="28"/>
        </w:rPr>
        <w:t xml:space="preserve"> </w:t>
      </w:r>
      <w:proofErr w:type="gramStart"/>
      <w:r w:rsidRPr="00124DAA">
        <w:rPr>
          <w:sz w:val="28"/>
          <w:szCs w:val="28"/>
        </w:rPr>
        <w:t xml:space="preserve">основании заявления инициативной группы граждан, проживающих на территории </w:t>
      </w:r>
      <w:r w:rsidR="00FC7DFB" w:rsidRPr="00124DAA">
        <w:rPr>
          <w:sz w:val="28"/>
          <w:szCs w:val="28"/>
        </w:rPr>
        <w:t>Большеврудское сельское поселение Волосовского муниципального района Ленинградской области</w:t>
      </w:r>
      <w:r w:rsidRPr="00124DAA">
        <w:rPr>
          <w:sz w:val="28"/>
          <w:szCs w:val="28"/>
        </w:rPr>
        <w:t xml:space="preserve">, об установлении границ осуществления территориального общественного самоуправления представительный орган местного самоуправления </w:t>
      </w:r>
      <w:r w:rsidR="009275DE">
        <w:rPr>
          <w:sz w:val="28"/>
          <w:szCs w:val="28"/>
        </w:rPr>
        <w:t>с</w:t>
      </w:r>
      <w:r w:rsidR="00FC7DFB" w:rsidRPr="00124DAA">
        <w:rPr>
          <w:sz w:val="28"/>
          <w:szCs w:val="28"/>
        </w:rPr>
        <w:t>овет депутатов Большеврудского сельского поселения</w:t>
      </w:r>
      <w:r w:rsidRPr="00124DAA">
        <w:rPr>
          <w:sz w:val="28"/>
          <w:szCs w:val="28"/>
        </w:rPr>
        <w:t xml:space="preserve"> РЕШИЛ: </w:t>
      </w:r>
      <w:proofErr w:type="gramEnd"/>
    </w:p>
    <w:p w:rsidR="007B2732" w:rsidRPr="00124DAA" w:rsidRDefault="007B2732" w:rsidP="007B27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4DAA">
        <w:rPr>
          <w:sz w:val="28"/>
          <w:szCs w:val="28"/>
        </w:rPr>
        <w:t xml:space="preserve">1. Установить границы территории осуществления территориального общественного самоуправления в </w:t>
      </w:r>
      <w:r w:rsidR="00FC7DFB" w:rsidRPr="00124DAA">
        <w:rPr>
          <w:sz w:val="28"/>
          <w:szCs w:val="28"/>
        </w:rPr>
        <w:t xml:space="preserve">Большеврудское сельское поселение Волосовского муниципального района Ленинградской области </w:t>
      </w:r>
      <w:r w:rsidRPr="00124DAA">
        <w:rPr>
          <w:sz w:val="28"/>
          <w:szCs w:val="28"/>
        </w:rPr>
        <w:t>согласно приложению к настоящему решению.</w:t>
      </w:r>
    </w:p>
    <w:p w:rsidR="00265585" w:rsidRPr="00A5361C" w:rsidRDefault="00265585" w:rsidP="00265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A5361C">
        <w:rPr>
          <w:sz w:val="28"/>
          <w:szCs w:val="28"/>
        </w:rPr>
        <w:t>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265585" w:rsidRDefault="00265585" w:rsidP="00265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A5361C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265585" w:rsidRDefault="00265585" w:rsidP="00265585">
      <w:pPr>
        <w:jc w:val="both"/>
        <w:rPr>
          <w:i/>
          <w:sz w:val="26"/>
          <w:szCs w:val="26"/>
        </w:rPr>
      </w:pPr>
    </w:p>
    <w:p w:rsidR="00265585" w:rsidRPr="006537F4" w:rsidRDefault="00265585" w:rsidP="00265585">
      <w:pPr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Заместитель председателя</w:t>
      </w:r>
    </w:p>
    <w:p w:rsidR="00265585" w:rsidRPr="006537F4" w:rsidRDefault="00265585" w:rsidP="0026558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совета депутатов муниципального образования</w:t>
      </w:r>
    </w:p>
    <w:p w:rsidR="00265585" w:rsidRPr="006537F4" w:rsidRDefault="00265585" w:rsidP="00265585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>Большеврудское сельское поселение Волосовского</w:t>
      </w:r>
    </w:p>
    <w:p w:rsidR="00124DAA" w:rsidRDefault="00265585" w:rsidP="00265585">
      <w:pPr>
        <w:jc w:val="both"/>
        <w:rPr>
          <w:bCs/>
          <w:sz w:val="28"/>
          <w:szCs w:val="28"/>
        </w:rPr>
      </w:pPr>
      <w:r w:rsidRPr="006537F4">
        <w:rPr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6537F4">
        <w:rPr>
          <w:sz w:val="28"/>
          <w:szCs w:val="28"/>
        </w:rPr>
        <w:t xml:space="preserve"> </w:t>
      </w:r>
      <w:r w:rsidRPr="006537F4">
        <w:rPr>
          <w:bCs/>
          <w:sz w:val="28"/>
          <w:szCs w:val="28"/>
        </w:rPr>
        <w:t>Лукина Н.В.</w:t>
      </w:r>
    </w:p>
    <w:p w:rsidR="00BB7E65" w:rsidRDefault="00BB7E65" w:rsidP="00265585">
      <w:pPr>
        <w:jc w:val="both"/>
        <w:rPr>
          <w:bCs/>
          <w:sz w:val="28"/>
          <w:szCs w:val="28"/>
        </w:rPr>
      </w:pPr>
    </w:p>
    <w:p w:rsidR="00BB7E65" w:rsidRPr="00FA0393" w:rsidRDefault="00BB7E65" w:rsidP="00265585">
      <w:pPr>
        <w:jc w:val="both"/>
        <w:rPr>
          <w:sz w:val="28"/>
          <w:szCs w:val="28"/>
        </w:rPr>
      </w:pPr>
    </w:p>
    <w:tbl>
      <w:tblPr>
        <w:tblStyle w:val="a6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7F92" w:rsidTr="000D7F92">
        <w:tc>
          <w:tcPr>
            <w:tcW w:w="4785" w:type="dxa"/>
          </w:tcPr>
          <w:p w:rsidR="000D7F92" w:rsidRDefault="000D7F92" w:rsidP="007B273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D7F92" w:rsidRPr="00FA0393" w:rsidRDefault="000D7F92" w:rsidP="00617284">
            <w:pPr>
              <w:ind w:firstLine="709"/>
              <w:jc w:val="right"/>
              <w:rPr>
                <w:kern w:val="2"/>
              </w:rPr>
            </w:pPr>
            <w:r w:rsidRPr="00FA0393">
              <w:rPr>
                <w:kern w:val="2"/>
              </w:rPr>
              <w:t xml:space="preserve">Приложение </w:t>
            </w:r>
          </w:p>
          <w:p w:rsidR="009275DE" w:rsidRDefault="000D7F92" w:rsidP="00617284">
            <w:pPr>
              <w:jc w:val="right"/>
              <w:rPr>
                <w:kern w:val="2"/>
              </w:rPr>
            </w:pPr>
            <w:r w:rsidRPr="00124DAA">
              <w:rPr>
                <w:kern w:val="2"/>
              </w:rPr>
              <w:t xml:space="preserve">к решению </w:t>
            </w:r>
            <w:r w:rsidR="009275DE">
              <w:rPr>
                <w:kern w:val="2"/>
              </w:rPr>
              <w:t>с</w:t>
            </w:r>
            <w:r w:rsidRPr="00FA0393">
              <w:rPr>
                <w:kern w:val="2"/>
              </w:rPr>
              <w:t xml:space="preserve">овета депутатов </w:t>
            </w:r>
          </w:p>
          <w:p w:rsidR="000D7F92" w:rsidRPr="00FA0393" w:rsidRDefault="000D7F92" w:rsidP="00617284">
            <w:pPr>
              <w:jc w:val="right"/>
              <w:rPr>
                <w:kern w:val="2"/>
              </w:rPr>
            </w:pPr>
            <w:r w:rsidRPr="00FA0393">
              <w:rPr>
                <w:kern w:val="2"/>
              </w:rPr>
              <w:t>Большеврудского сельского поселения</w:t>
            </w:r>
          </w:p>
          <w:p w:rsidR="000D7F92" w:rsidRPr="00FA0393" w:rsidRDefault="003E4AF8" w:rsidP="00617284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>
              <w:rPr>
                <w:kern w:val="2"/>
              </w:rPr>
              <w:t xml:space="preserve">               </w:t>
            </w:r>
            <w:r w:rsidR="00ED6B1C">
              <w:rPr>
                <w:kern w:val="2"/>
              </w:rPr>
              <w:t>от «28</w:t>
            </w:r>
            <w:r w:rsidR="000D7F92" w:rsidRPr="00FA0393">
              <w:rPr>
                <w:kern w:val="2"/>
              </w:rPr>
              <w:t>»</w:t>
            </w:r>
            <w:r w:rsidR="00ED6B1C">
              <w:rPr>
                <w:kern w:val="2"/>
              </w:rPr>
              <w:t>марта</w:t>
            </w:r>
            <w:r w:rsidR="000D7F92" w:rsidRPr="00FA0393">
              <w:rPr>
                <w:kern w:val="2"/>
              </w:rPr>
              <w:t xml:space="preserve"> 2024 г.  № </w:t>
            </w:r>
            <w:r w:rsidR="00ED6B1C">
              <w:rPr>
                <w:kern w:val="2"/>
              </w:rPr>
              <w:t>331</w:t>
            </w:r>
          </w:p>
        </w:tc>
      </w:tr>
    </w:tbl>
    <w:p w:rsidR="007B2732" w:rsidRDefault="007B2732" w:rsidP="007B2732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7B2732" w:rsidRDefault="007B2732" w:rsidP="007B27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B2732" w:rsidRPr="00440632" w:rsidRDefault="007B2732" w:rsidP="007B27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ГРАНИЦЫ</w:t>
      </w:r>
    </w:p>
    <w:p w:rsidR="007B2732" w:rsidRPr="00440632" w:rsidRDefault="007B2732" w:rsidP="007B27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40632">
        <w:rPr>
          <w:b/>
          <w:bCs/>
          <w:sz w:val="28"/>
          <w:szCs w:val="28"/>
        </w:rPr>
        <w:t>территори</w:t>
      </w:r>
      <w:r>
        <w:rPr>
          <w:b/>
          <w:bCs/>
          <w:sz w:val="28"/>
          <w:szCs w:val="28"/>
        </w:rPr>
        <w:t>и</w:t>
      </w:r>
      <w:r w:rsidRPr="00440632">
        <w:rPr>
          <w:b/>
          <w:bCs/>
          <w:sz w:val="28"/>
          <w:szCs w:val="28"/>
        </w:rPr>
        <w:t xml:space="preserve"> осуществления территориального</w:t>
      </w:r>
    </w:p>
    <w:p w:rsidR="007B2732" w:rsidRPr="000D7F92" w:rsidRDefault="007B2732" w:rsidP="007B2732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  <w:r w:rsidRPr="002B112E">
        <w:rPr>
          <w:b/>
          <w:bCs/>
          <w:sz w:val="28"/>
          <w:szCs w:val="28"/>
        </w:rPr>
        <w:t xml:space="preserve">общественного самоуправления </w:t>
      </w:r>
      <w:r w:rsidRPr="000D7F92">
        <w:rPr>
          <w:b/>
          <w:bCs/>
          <w:sz w:val="28"/>
          <w:szCs w:val="28"/>
        </w:rPr>
        <w:t xml:space="preserve">в </w:t>
      </w:r>
      <w:r w:rsidR="00FA0393">
        <w:rPr>
          <w:b/>
          <w:bCs/>
          <w:sz w:val="28"/>
          <w:szCs w:val="28"/>
        </w:rPr>
        <w:t>муниципальном образовании «</w:t>
      </w:r>
      <w:r w:rsidR="00FA0393">
        <w:rPr>
          <w:b/>
          <w:sz w:val="28"/>
          <w:szCs w:val="28"/>
        </w:rPr>
        <w:t>Большеврудское сельское поселение»</w:t>
      </w:r>
      <w:r w:rsidR="000D7F92" w:rsidRPr="000D7F92">
        <w:rPr>
          <w:b/>
          <w:sz w:val="28"/>
          <w:szCs w:val="28"/>
        </w:rPr>
        <w:t xml:space="preserve"> Волосовского муниципального района Ленинградской области</w:t>
      </w:r>
    </w:p>
    <w:p w:rsidR="007B2732" w:rsidRPr="000E0212" w:rsidRDefault="007B2732" w:rsidP="007B2732">
      <w:pPr>
        <w:autoSpaceDE w:val="0"/>
        <w:autoSpaceDN w:val="0"/>
        <w:adjustRightInd w:val="0"/>
        <w:jc w:val="center"/>
        <w:rPr>
          <w:i/>
          <w:sz w:val="28"/>
          <w:szCs w:val="28"/>
          <w:highlight w:val="yellow"/>
        </w:rPr>
      </w:pPr>
    </w:p>
    <w:p w:rsidR="007B2732" w:rsidRPr="00124DAA" w:rsidRDefault="000D7F92" w:rsidP="007B273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4DAA">
        <w:rPr>
          <w:b/>
          <w:sz w:val="28"/>
          <w:szCs w:val="28"/>
        </w:rPr>
        <w:t xml:space="preserve">дер. Большая Вруда </w:t>
      </w:r>
      <w:r w:rsidR="0069125C">
        <w:rPr>
          <w:b/>
          <w:sz w:val="28"/>
          <w:szCs w:val="28"/>
        </w:rPr>
        <w:t xml:space="preserve">  </w:t>
      </w:r>
      <w:r w:rsidR="003E4AF8" w:rsidRPr="00124DAA">
        <w:rPr>
          <w:b/>
          <w:sz w:val="28"/>
          <w:szCs w:val="28"/>
        </w:rPr>
        <w:t xml:space="preserve">д. </w:t>
      </w:r>
      <w:r w:rsidRPr="00124DAA">
        <w:rPr>
          <w:b/>
          <w:sz w:val="28"/>
          <w:szCs w:val="28"/>
        </w:rPr>
        <w:t xml:space="preserve">№ </w:t>
      </w:r>
      <w:r w:rsidR="003E4AF8" w:rsidRPr="00124DAA">
        <w:rPr>
          <w:b/>
          <w:sz w:val="28"/>
          <w:szCs w:val="28"/>
        </w:rPr>
        <w:t>8</w:t>
      </w:r>
      <w:r w:rsidRPr="00124DAA">
        <w:rPr>
          <w:b/>
          <w:sz w:val="28"/>
          <w:szCs w:val="28"/>
        </w:rPr>
        <w:t xml:space="preserve">   подъезд №</w:t>
      </w:r>
      <w:r w:rsidR="0069125C">
        <w:rPr>
          <w:b/>
          <w:sz w:val="28"/>
          <w:szCs w:val="28"/>
        </w:rPr>
        <w:t>2</w:t>
      </w:r>
      <w:r w:rsidRPr="00124DAA">
        <w:rPr>
          <w:b/>
          <w:sz w:val="28"/>
          <w:szCs w:val="28"/>
        </w:rPr>
        <w:t xml:space="preserve"> </w:t>
      </w:r>
      <w:r w:rsidR="007B2732" w:rsidRPr="00124DAA">
        <w:rPr>
          <w:b/>
          <w:sz w:val="28"/>
          <w:szCs w:val="28"/>
        </w:rPr>
        <w:t>______________________________________</w:t>
      </w:r>
    </w:p>
    <w:p w:rsidR="007B2732" w:rsidRPr="002B112E" w:rsidRDefault="007B2732" w:rsidP="007B2732">
      <w:pPr>
        <w:autoSpaceDE w:val="0"/>
        <w:autoSpaceDN w:val="0"/>
        <w:adjustRightInd w:val="0"/>
        <w:jc w:val="center"/>
        <w:rPr>
          <w:bCs/>
          <w:i/>
          <w:sz w:val="28"/>
          <w:szCs w:val="28"/>
        </w:rPr>
      </w:pPr>
      <w:r w:rsidRPr="00124DAA">
        <w:rPr>
          <w:bCs/>
          <w:i/>
          <w:sz w:val="28"/>
          <w:szCs w:val="28"/>
        </w:rPr>
        <w:t>(наименование территориального общественного самоуправления</w:t>
      </w:r>
      <w:r w:rsidRPr="009016F8">
        <w:rPr>
          <w:bCs/>
          <w:i/>
          <w:sz w:val="28"/>
          <w:szCs w:val="28"/>
        </w:rPr>
        <w:t>)</w:t>
      </w:r>
    </w:p>
    <w:p w:rsidR="007B2732" w:rsidRPr="002B112E" w:rsidRDefault="007B2732" w:rsidP="007B27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B2732" w:rsidRDefault="007B2732" w:rsidP="007B2732">
      <w:pPr>
        <w:autoSpaceDE w:val="0"/>
        <w:autoSpaceDN w:val="0"/>
        <w:adjustRightInd w:val="0"/>
        <w:rPr>
          <w:bCs/>
          <w:sz w:val="28"/>
          <w:szCs w:val="28"/>
        </w:rPr>
      </w:pPr>
      <w:r w:rsidRPr="002B112E">
        <w:rPr>
          <w:bCs/>
          <w:sz w:val="28"/>
          <w:szCs w:val="28"/>
        </w:rPr>
        <w:t>Территориальное общественное самоуправление осуществляется в границах следующей территории</w:t>
      </w:r>
      <w:r>
        <w:rPr>
          <w:rStyle w:val="a5"/>
          <w:bCs/>
          <w:sz w:val="28"/>
          <w:szCs w:val="28"/>
        </w:rPr>
        <w:footnoteReference w:id="1"/>
      </w:r>
      <w:r w:rsidRPr="002B112E">
        <w:rPr>
          <w:bCs/>
          <w:sz w:val="28"/>
          <w:szCs w:val="28"/>
        </w:rPr>
        <w:t>:</w:t>
      </w:r>
    </w:p>
    <w:p w:rsidR="009016F8" w:rsidRDefault="009016F8" w:rsidP="007B2732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7B2732" w:rsidRDefault="009016F8" w:rsidP="007B273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7B2732">
        <w:rPr>
          <w:bCs/>
          <w:sz w:val="28"/>
          <w:szCs w:val="28"/>
        </w:rPr>
        <w:t xml:space="preserve"> </w:t>
      </w:r>
      <w:r w:rsidR="00124DAA">
        <w:rPr>
          <w:bCs/>
          <w:sz w:val="28"/>
          <w:szCs w:val="28"/>
        </w:rPr>
        <w:t>подъезд</w:t>
      </w:r>
      <w:r w:rsidR="0069125C">
        <w:rPr>
          <w:bCs/>
          <w:sz w:val="28"/>
          <w:szCs w:val="28"/>
        </w:rPr>
        <w:t xml:space="preserve"> № 2</w:t>
      </w:r>
      <w:r>
        <w:rPr>
          <w:bCs/>
          <w:sz w:val="28"/>
          <w:szCs w:val="28"/>
        </w:rPr>
        <w:t xml:space="preserve"> </w:t>
      </w:r>
      <w:r w:rsidR="00124DA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многоквартирного жилого дома № 8 дер. Большая Вруда.</w:t>
      </w:r>
    </w:p>
    <w:p w:rsidR="009C40E9" w:rsidRDefault="009C40E9"/>
    <w:sectPr w:rsidR="009C40E9" w:rsidSect="00BB7E65">
      <w:headerReference w:type="default" r:id="rId8"/>
      <w:pgSz w:w="11906" w:h="16838"/>
      <w:pgMar w:top="166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B6" w:rsidRDefault="005643B6" w:rsidP="007B2732">
      <w:r>
        <w:separator/>
      </w:r>
    </w:p>
  </w:endnote>
  <w:endnote w:type="continuationSeparator" w:id="0">
    <w:p w:rsidR="005643B6" w:rsidRDefault="005643B6" w:rsidP="007B27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B6" w:rsidRDefault="005643B6" w:rsidP="007B2732">
      <w:r>
        <w:separator/>
      </w:r>
    </w:p>
  </w:footnote>
  <w:footnote w:type="continuationSeparator" w:id="0">
    <w:p w:rsidR="005643B6" w:rsidRDefault="005643B6" w:rsidP="007B2732">
      <w:r>
        <w:continuationSeparator/>
      </w:r>
    </w:p>
  </w:footnote>
  <w:footnote w:id="1">
    <w:p w:rsidR="007B2732" w:rsidRDefault="007B2732" w:rsidP="007B2732">
      <w:pPr>
        <w:pStyle w:val="a3"/>
        <w:jc w:val="both"/>
      </w:pPr>
      <w:r w:rsidRPr="000D7F92">
        <w:rPr>
          <w:rStyle w:val="a5"/>
          <w:sz w:val="24"/>
          <w:szCs w:val="24"/>
        </w:rPr>
        <w:footnoteRef/>
      </w:r>
      <w:r w:rsidRPr="000D7F92">
        <w:rPr>
          <w:sz w:val="24"/>
          <w:szCs w:val="24"/>
        </w:rPr>
        <w:t xml:space="preserve"> </w:t>
      </w:r>
      <w:proofErr w:type="gramStart"/>
      <w:r w:rsidRPr="000D7F92">
        <w:rPr>
          <w:sz w:val="24"/>
          <w:szCs w:val="24"/>
        </w:rPr>
        <w:t>Описание границ производится с указанием сельских населенных пунктов, не являющихся поселением и (или) жилых микрорайонов (при необходимости с уточнением улиц, проездов, проспектов, переулков, номеров домов, подъездов многоквартирного жилого дома) и (или) иных территорий проживания граждан</w:t>
      </w:r>
      <w:r>
        <w:t>.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E65" w:rsidRPr="00BB7E65" w:rsidRDefault="00BB7E65" w:rsidP="00BB7E65">
    <w:pPr>
      <w:pStyle w:val="a9"/>
      <w:jc w:val="right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558"/>
    <w:rsid w:val="00012AA4"/>
    <w:rsid w:val="00023558"/>
    <w:rsid w:val="00050E7A"/>
    <w:rsid w:val="00095D53"/>
    <w:rsid w:val="000D7F92"/>
    <w:rsid w:val="00124DAA"/>
    <w:rsid w:val="00194B9E"/>
    <w:rsid w:val="001C7720"/>
    <w:rsid w:val="001E2F9B"/>
    <w:rsid w:val="00265585"/>
    <w:rsid w:val="003E4AF8"/>
    <w:rsid w:val="0049526F"/>
    <w:rsid w:val="00495270"/>
    <w:rsid w:val="005643B6"/>
    <w:rsid w:val="00595DCE"/>
    <w:rsid w:val="00617284"/>
    <w:rsid w:val="0069125C"/>
    <w:rsid w:val="006F638C"/>
    <w:rsid w:val="007B2732"/>
    <w:rsid w:val="0089307C"/>
    <w:rsid w:val="00900D78"/>
    <w:rsid w:val="009016F8"/>
    <w:rsid w:val="009275DE"/>
    <w:rsid w:val="009C40E9"/>
    <w:rsid w:val="00B135B1"/>
    <w:rsid w:val="00BB7E65"/>
    <w:rsid w:val="00C840B3"/>
    <w:rsid w:val="00CB000B"/>
    <w:rsid w:val="00CF1602"/>
    <w:rsid w:val="00DC3947"/>
    <w:rsid w:val="00E525FD"/>
    <w:rsid w:val="00ED6B1C"/>
    <w:rsid w:val="00FA0393"/>
    <w:rsid w:val="00FC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73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732"/>
    <w:rPr>
      <w:vertAlign w:val="superscript"/>
    </w:rPr>
  </w:style>
  <w:style w:type="table" w:styleId="a6">
    <w:name w:val="Table Grid"/>
    <w:basedOn w:val="a1"/>
    <w:uiPriority w:val="59"/>
    <w:rsid w:val="000D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952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27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BB7E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7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B7E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7E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B273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27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2732"/>
    <w:rPr>
      <w:vertAlign w:val="superscript"/>
    </w:rPr>
  </w:style>
  <w:style w:type="table" w:styleId="a6">
    <w:name w:val="Table Grid"/>
    <w:basedOn w:val="a1"/>
    <w:uiPriority w:val="59"/>
    <w:rsid w:val="000D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15743-3971-4E4C-A911-A9733478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2024-03-28T07:40:00Z</cp:lastPrinted>
  <dcterms:created xsi:type="dcterms:W3CDTF">2024-03-28T07:41:00Z</dcterms:created>
  <dcterms:modified xsi:type="dcterms:W3CDTF">2024-03-28T07:41:00Z</dcterms:modified>
</cp:coreProperties>
</file>