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  <w:r w:rsidRPr="0027058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</w:rPr>
        <w:t xml:space="preserve"> </w:t>
      </w:r>
      <w:r w:rsidRPr="0027058B">
        <w:rPr>
          <w:sz w:val="24"/>
          <w:szCs w:val="24"/>
          <w:lang w:bidi="ru-RU"/>
        </w:rPr>
        <w:t>(</w:t>
      </w:r>
      <w:r>
        <w:rPr>
          <w:sz w:val="24"/>
          <w:szCs w:val="24"/>
          <w:lang w:bidi="ru-RU"/>
        </w:rPr>
        <w:t xml:space="preserve">сорок восьмое </w:t>
      </w:r>
      <w:r w:rsidRPr="0027058B">
        <w:rPr>
          <w:sz w:val="24"/>
          <w:szCs w:val="24"/>
          <w:lang w:bidi="ru-RU"/>
        </w:rPr>
        <w:t>заседание первого созыва)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</w:p>
    <w:p w:rsidR="00CA48A0" w:rsidRDefault="00CA48A0" w:rsidP="00CA48A0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 w:rsidR="00AA6FCC" w:rsidRPr="00AA6FCC">
        <w:rPr>
          <w:sz w:val="28"/>
          <w:szCs w:val="28"/>
          <w:lang w:bidi="ru-RU"/>
        </w:rPr>
        <w:t xml:space="preserve">26 </w:t>
      </w:r>
      <w:r w:rsidR="00AA6FCC">
        <w:rPr>
          <w:sz w:val="28"/>
          <w:szCs w:val="28"/>
          <w:lang w:bidi="ru-RU"/>
        </w:rPr>
        <w:t xml:space="preserve">декабря </w:t>
      </w:r>
      <w:r w:rsidRPr="0027058B">
        <w:rPr>
          <w:sz w:val="28"/>
          <w:szCs w:val="28"/>
          <w:lang w:bidi="ru-RU"/>
        </w:rPr>
        <w:t>202</w:t>
      </w:r>
      <w:r>
        <w:rPr>
          <w:sz w:val="28"/>
          <w:szCs w:val="28"/>
          <w:lang w:bidi="ru-RU"/>
        </w:rPr>
        <w:t>3</w:t>
      </w:r>
      <w:r w:rsidR="00AA6FCC">
        <w:rPr>
          <w:sz w:val="28"/>
          <w:szCs w:val="28"/>
          <w:lang w:bidi="ru-RU"/>
        </w:rPr>
        <w:t xml:space="preserve"> г.</w:t>
      </w:r>
      <w:r w:rsidRPr="0027058B">
        <w:rPr>
          <w:sz w:val="28"/>
          <w:szCs w:val="28"/>
          <w:lang w:bidi="ru-RU"/>
        </w:rPr>
        <w:t xml:space="preserve">                                              </w:t>
      </w:r>
      <w:r>
        <w:rPr>
          <w:sz w:val="28"/>
          <w:szCs w:val="28"/>
          <w:lang w:bidi="ru-RU"/>
        </w:rPr>
        <w:t xml:space="preserve">                         №</w:t>
      </w:r>
      <w:r w:rsidR="00AA6FCC">
        <w:rPr>
          <w:sz w:val="28"/>
          <w:szCs w:val="28"/>
          <w:lang w:bidi="ru-RU"/>
        </w:rPr>
        <w:t xml:space="preserve"> 314</w:t>
      </w:r>
    </w:p>
    <w:p w:rsidR="00CA48A0" w:rsidRPr="0027058B" w:rsidRDefault="00CA48A0" w:rsidP="00CA48A0">
      <w:pPr>
        <w:suppressAutoHyphens/>
        <w:jc w:val="center"/>
        <w:rPr>
          <w:sz w:val="28"/>
          <w:szCs w:val="28"/>
          <w:lang w:bidi="ru-RU"/>
        </w:rPr>
      </w:pPr>
    </w:p>
    <w:tbl>
      <w:tblPr>
        <w:tblW w:w="0" w:type="auto"/>
        <w:tblInd w:w="-106" w:type="dxa"/>
        <w:tblLook w:val="01E0"/>
      </w:tblPr>
      <w:tblGrid>
        <w:gridCol w:w="9677"/>
      </w:tblGrid>
      <w:tr w:rsidR="00CA48A0" w:rsidRPr="00F4680E" w:rsidTr="001203CA">
        <w:trPr>
          <w:trHeight w:val="986"/>
        </w:trPr>
        <w:tc>
          <w:tcPr>
            <w:tcW w:w="10846" w:type="dxa"/>
          </w:tcPr>
          <w:p w:rsidR="00CA48A0" w:rsidRDefault="00CA48A0" w:rsidP="001203CA">
            <w:pPr>
              <w:pStyle w:val="a6"/>
              <w:ind w:left="709"/>
              <w:jc w:val="center"/>
              <w:rPr>
                <w:b/>
                <w:sz w:val="28"/>
                <w:szCs w:val="28"/>
              </w:rPr>
            </w:pPr>
            <w:r w:rsidRPr="00F4680E">
              <w:rPr>
                <w:b/>
                <w:sz w:val="28"/>
                <w:szCs w:val="28"/>
              </w:rPr>
              <w:t xml:space="preserve">О принятии части полномочий по вопросам </w:t>
            </w:r>
          </w:p>
          <w:p w:rsidR="00CA48A0" w:rsidRPr="00F4680E" w:rsidRDefault="00CA48A0" w:rsidP="001203CA">
            <w:pPr>
              <w:pStyle w:val="a6"/>
              <w:ind w:left="709"/>
              <w:jc w:val="center"/>
              <w:rPr>
                <w:b/>
                <w:sz w:val="28"/>
                <w:szCs w:val="28"/>
              </w:rPr>
            </w:pPr>
            <w:r w:rsidRPr="00F4680E">
              <w:rPr>
                <w:b/>
                <w:sz w:val="28"/>
                <w:szCs w:val="28"/>
              </w:rPr>
              <w:t>градостроительной деятельности от администрации муниципального образования Волосовский муниципальный район Ленинградской области для их исполнения администрацией муниципального образования Большеврудское</w:t>
            </w:r>
            <w:r w:rsidR="005705D7">
              <w:rPr>
                <w:b/>
                <w:sz w:val="28"/>
                <w:szCs w:val="28"/>
              </w:rPr>
              <w:t xml:space="preserve"> сельское поселение Волосовский муниципальный</w:t>
            </w:r>
            <w:r w:rsidRPr="00F4680E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 xml:space="preserve"> Ленинградской области на </w:t>
            </w:r>
            <w:r w:rsidR="00113C26">
              <w:rPr>
                <w:b/>
                <w:sz w:val="28"/>
                <w:szCs w:val="28"/>
              </w:rPr>
              <w:t>2024 год</w:t>
            </w:r>
          </w:p>
          <w:p w:rsidR="00CA48A0" w:rsidRPr="00F4680E" w:rsidRDefault="00CA48A0" w:rsidP="001203CA">
            <w:pPr>
              <w:pStyle w:val="a6"/>
              <w:ind w:left="709"/>
              <w:rPr>
                <w:b/>
                <w:sz w:val="28"/>
                <w:szCs w:val="28"/>
              </w:rPr>
            </w:pPr>
          </w:p>
        </w:tc>
      </w:tr>
    </w:tbl>
    <w:p w:rsidR="00CA48A0" w:rsidRDefault="00CA48A0" w:rsidP="00CA48A0">
      <w:pPr>
        <w:pStyle w:val="a6"/>
        <w:ind w:left="709"/>
        <w:rPr>
          <w:sz w:val="28"/>
          <w:szCs w:val="28"/>
        </w:rPr>
      </w:pPr>
      <w:r w:rsidRPr="00F4680E">
        <w:rPr>
          <w:sz w:val="28"/>
          <w:szCs w:val="28"/>
        </w:rPr>
        <w:t xml:space="preserve">В соответствии с </w:t>
      </w:r>
      <w:proofErr w:type="gramStart"/>
      <w:r w:rsidRPr="00F4680E">
        <w:rPr>
          <w:sz w:val="28"/>
          <w:szCs w:val="28"/>
        </w:rPr>
        <w:t>ч</w:t>
      </w:r>
      <w:proofErr w:type="gramEnd"/>
      <w:r w:rsidRPr="00F4680E">
        <w:rPr>
          <w:sz w:val="28"/>
          <w:szCs w:val="28"/>
        </w:rPr>
        <w:t>.4 ст.15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Большеврудское сельское поселение Волосовского муниципального</w:t>
      </w:r>
      <w:r>
        <w:rPr>
          <w:sz w:val="28"/>
          <w:szCs w:val="28"/>
        </w:rPr>
        <w:t xml:space="preserve"> района Ленинградской области, с</w:t>
      </w:r>
      <w:r w:rsidRPr="00F4680E">
        <w:rPr>
          <w:sz w:val="28"/>
          <w:szCs w:val="28"/>
        </w:rPr>
        <w:t>овет депутатов Большеврудского сельского поселения Волосовского муниципально</w:t>
      </w:r>
      <w:r w:rsidR="00AA4691">
        <w:rPr>
          <w:sz w:val="28"/>
          <w:szCs w:val="28"/>
        </w:rPr>
        <w:t xml:space="preserve">го района Ленинградской области </w:t>
      </w:r>
      <w:r w:rsidRPr="00F4680E">
        <w:rPr>
          <w:sz w:val="28"/>
          <w:szCs w:val="28"/>
        </w:rPr>
        <w:t xml:space="preserve"> РЕШИЛ:</w:t>
      </w:r>
    </w:p>
    <w:p w:rsidR="00CA48A0" w:rsidRPr="00F4680E" w:rsidRDefault="00CA48A0" w:rsidP="00CA48A0">
      <w:pPr>
        <w:pStyle w:val="a6"/>
        <w:ind w:left="709"/>
        <w:rPr>
          <w:sz w:val="28"/>
          <w:szCs w:val="28"/>
        </w:rPr>
      </w:pPr>
    </w:p>
    <w:p w:rsidR="00CA48A0" w:rsidRPr="00F4680E" w:rsidRDefault="00CA48A0" w:rsidP="00CA48A0">
      <w:pPr>
        <w:pStyle w:val="a6"/>
        <w:ind w:left="709"/>
        <w:rPr>
          <w:sz w:val="28"/>
          <w:szCs w:val="28"/>
        </w:rPr>
      </w:pPr>
      <w:r w:rsidRPr="00F4680E">
        <w:rPr>
          <w:sz w:val="28"/>
          <w:szCs w:val="28"/>
        </w:rPr>
        <w:t xml:space="preserve">1. Принять часть полномочий по вопросам градостроительной деятельности от администрации </w:t>
      </w:r>
      <w:r>
        <w:rPr>
          <w:sz w:val="28"/>
          <w:szCs w:val="28"/>
        </w:rPr>
        <w:t>муниципального образования Волосовский муниципальный район</w:t>
      </w:r>
      <w:r w:rsidRPr="00F4680E">
        <w:rPr>
          <w:sz w:val="28"/>
          <w:szCs w:val="28"/>
        </w:rPr>
        <w:t xml:space="preserve"> </w:t>
      </w:r>
      <w:r w:rsidR="005705D7">
        <w:rPr>
          <w:sz w:val="28"/>
          <w:szCs w:val="28"/>
        </w:rPr>
        <w:t xml:space="preserve">Ленинградской области </w:t>
      </w:r>
      <w:r w:rsidRPr="00F4680E">
        <w:rPr>
          <w:sz w:val="28"/>
          <w:szCs w:val="28"/>
        </w:rPr>
        <w:t>для их исполнения администрацией муниципального образования Большеврудско</w:t>
      </w:r>
      <w:r w:rsidR="005705D7">
        <w:rPr>
          <w:sz w:val="28"/>
          <w:szCs w:val="28"/>
        </w:rPr>
        <w:t>е сельское поселение Волосовский  муниципальный район</w:t>
      </w:r>
      <w:r>
        <w:rPr>
          <w:sz w:val="28"/>
          <w:szCs w:val="28"/>
        </w:rPr>
        <w:t xml:space="preserve"> Ленинградской области на </w:t>
      </w:r>
      <w:r w:rsidRPr="00F4680E">
        <w:rPr>
          <w:sz w:val="28"/>
          <w:szCs w:val="28"/>
        </w:rPr>
        <w:t xml:space="preserve">2024 год, согласно приложению. </w:t>
      </w:r>
    </w:p>
    <w:p w:rsidR="00CA48A0" w:rsidRDefault="00CA48A0" w:rsidP="00CA48A0">
      <w:pPr>
        <w:pStyle w:val="a6"/>
        <w:ind w:left="709"/>
        <w:rPr>
          <w:sz w:val="28"/>
          <w:szCs w:val="28"/>
        </w:rPr>
      </w:pPr>
      <w:r w:rsidRPr="00F4680E">
        <w:rPr>
          <w:sz w:val="28"/>
          <w:szCs w:val="28"/>
        </w:rPr>
        <w:t>2. Заключить Соглашения о передаче вышеуказанной части полномочий по вопросам градостроительной деятельности с администрацией муниципального образования Волосовский муниципальный район</w:t>
      </w:r>
      <w:r w:rsidR="005705D7">
        <w:rPr>
          <w:sz w:val="28"/>
          <w:szCs w:val="28"/>
        </w:rPr>
        <w:t xml:space="preserve"> Ленинградской области</w:t>
      </w:r>
      <w:r w:rsidRPr="00F4680E">
        <w:rPr>
          <w:sz w:val="28"/>
          <w:szCs w:val="28"/>
        </w:rPr>
        <w:t>.</w:t>
      </w:r>
    </w:p>
    <w:p w:rsidR="00CA48A0" w:rsidRPr="00F4680E" w:rsidRDefault="00CA48A0" w:rsidP="00CA48A0">
      <w:pPr>
        <w:pStyle w:val="a6"/>
        <w:ind w:left="709"/>
        <w:rPr>
          <w:sz w:val="28"/>
          <w:szCs w:val="28"/>
        </w:rPr>
      </w:pPr>
      <w:r w:rsidRPr="00F4680E">
        <w:rPr>
          <w:sz w:val="28"/>
          <w:szCs w:val="28"/>
        </w:rPr>
        <w:t>3.  Настоящее решение опубликовать в газете «Большеврудский вестник» и на официальном сайте муниципального образования Большеврудское</w:t>
      </w:r>
      <w:r w:rsidR="005705D7">
        <w:rPr>
          <w:sz w:val="28"/>
          <w:szCs w:val="28"/>
        </w:rPr>
        <w:t xml:space="preserve"> сельское поселение Волосовский муниципальный район</w:t>
      </w:r>
      <w:r w:rsidRPr="00F4680E">
        <w:rPr>
          <w:sz w:val="28"/>
          <w:szCs w:val="28"/>
        </w:rPr>
        <w:t xml:space="preserve"> Ленинградской области в информационно-телекоммуникационной сети «Интернет».</w:t>
      </w:r>
    </w:p>
    <w:p w:rsidR="00CA48A0" w:rsidRPr="00F4680E" w:rsidRDefault="00CA48A0" w:rsidP="00CA48A0">
      <w:pPr>
        <w:pStyle w:val="a6"/>
        <w:ind w:left="709"/>
        <w:rPr>
          <w:sz w:val="28"/>
          <w:szCs w:val="28"/>
        </w:rPr>
      </w:pPr>
      <w:r w:rsidRPr="00F4680E">
        <w:rPr>
          <w:sz w:val="28"/>
          <w:szCs w:val="28"/>
        </w:rPr>
        <w:lastRenderedPageBreak/>
        <w:t>4. Настоящее решение вступает в силу после официального опубликования и распространяет свое действие на правоотношения, возникшие с 01 января 2024 года.</w:t>
      </w:r>
    </w:p>
    <w:p w:rsidR="00CA48A0" w:rsidRPr="002D474A" w:rsidRDefault="00CA48A0" w:rsidP="00CA48A0">
      <w:pPr>
        <w:pStyle w:val="a6"/>
        <w:ind w:left="709"/>
        <w:jc w:val="both"/>
        <w:rPr>
          <w:rFonts w:eastAsia="Calibri"/>
          <w:sz w:val="28"/>
          <w:szCs w:val="28"/>
        </w:rPr>
      </w:pPr>
    </w:p>
    <w:p w:rsidR="00CA48A0" w:rsidRDefault="00CA48A0" w:rsidP="00CA48A0"/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Заместитель председателя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совета депутатов муниципального образования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Большеврудское сельское поселение Волосовского</w:t>
      </w:r>
    </w:p>
    <w:p w:rsidR="00CA48A0" w:rsidRPr="00406CFC" w:rsidRDefault="00CA48A0" w:rsidP="00CA48A0">
      <w:pPr>
        <w:jc w:val="both"/>
        <w:rPr>
          <w:sz w:val="28"/>
          <w:szCs w:val="28"/>
        </w:rPr>
      </w:pPr>
      <w:r w:rsidRPr="00406CFC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406CFC">
        <w:rPr>
          <w:sz w:val="28"/>
          <w:szCs w:val="28"/>
        </w:rPr>
        <w:t xml:space="preserve"> </w:t>
      </w:r>
      <w:r w:rsidRPr="00406CFC">
        <w:rPr>
          <w:bCs/>
          <w:sz w:val="28"/>
          <w:szCs w:val="28"/>
        </w:rPr>
        <w:t>Лукина Н.В.</w:t>
      </w:r>
    </w:p>
    <w:p w:rsidR="0067344B" w:rsidRPr="0067344B" w:rsidRDefault="0067344B" w:rsidP="00FA37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Default="0067344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Default="00EE5E1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A4691" w:rsidRPr="00980F69" w:rsidRDefault="00AA4691" w:rsidP="00AA469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AA4691" w:rsidRDefault="00AA4691" w:rsidP="00AA469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980F69">
        <w:rPr>
          <w:rFonts w:ascii="Times New Roman" w:hAnsi="Times New Roman" w:cs="Times New Roman"/>
        </w:rPr>
        <w:t xml:space="preserve">овета депутатов </w:t>
      </w:r>
    </w:p>
    <w:p w:rsidR="00AA4691" w:rsidRPr="00980F69" w:rsidRDefault="00AA4691" w:rsidP="00AA469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Большеврудского сельского поселения</w:t>
      </w:r>
    </w:p>
    <w:p w:rsidR="00AA4691" w:rsidRDefault="00AA4691" w:rsidP="00AA4691">
      <w:pPr>
        <w:pStyle w:val="a5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Волосовского муниципального района</w:t>
      </w:r>
    </w:p>
    <w:p w:rsidR="00AA4691" w:rsidRPr="00980F69" w:rsidRDefault="00AA4691" w:rsidP="00AA469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  <w:r w:rsidRPr="00980F69">
        <w:rPr>
          <w:rFonts w:ascii="Times New Roman" w:hAnsi="Times New Roman" w:cs="Times New Roman"/>
        </w:rPr>
        <w:t xml:space="preserve"> </w:t>
      </w:r>
    </w:p>
    <w:p w:rsidR="00AA4691" w:rsidRPr="00980F69" w:rsidRDefault="00AA4691" w:rsidP="00AA469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AA6FCC">
        <w:rPr>
          <w:rFonts w:ascii="Times New Roman" w:hAnsi="Times New Roman" w:cs="Times New Roman"/>
        </w:rPr>
        <w:t xml:space="preserve">26.12.2023 </w:t>
      </w:r>
      <w:r>
        <w:rPr>
          <w:rFonts w:ascii="Times New Roman" w:hAnsi="Times New Roman" w:cs="Times New Roman"/>
        </w:rPr>
        <w:t xml:space="preserve"> </w:t>
      </w:r>
      <w:r w:rsidRPr="00980F69">
        <w:rPr>
          <w:rFonts w:ascii="Times New Roman" w:hAnsi="Times New Roman" w:cs="Times New Roman"/>
        </w:rPr>
        <w:t>№</w:t>
      </w:r>
      <w:r w:rsidR="00AA6FCC">
        <w:rPr>
          <w:rFonts w:ascii="Times New Roman" w:hAnsi="Times New Roman" w:cs="Times New Roman"/>
        </w:rPr>
        <w:t xml:space="preserve"> 314</w:t>
      </w:r>
      <w:r>
        <w:rPr>
          <w:rFonts w:ascii="Times New Roman" w:hAnsi="Times New Roman" w:cs="Times New Roman"/>
        </w:rPr>
        <w:t xml:space="preserve"> </w:t>
      </w:r>
    </w:p>
    <w:p w:rsidR="00AA4691" w:rsidRDefault="00AA4691" w:rsidP="00AA4691">
      <w:pPr>
        <w:jc w:val="right"/>
      </w:pPr>
    </w:p>
    <w:p w:rsidR="00AA4691" w:rsidRDefault="00AA4691" w:rsidP="00AA4691">
      <w:pPr>
        <w:jc w:val="center"/>
        <w:rPr>
          <w:sz w:val="24"/>
          <w:szCs w:val="24"/>
        </w:rPr>
      </w:pPr>
      <w:r w:rsidRPr="009E04A8">
        <w:rPr>
          <w:sz w:val="24"/>
          <w:szCs w:val="24"/>
        </w:rPr>
        <w:t xml:space="preserve">Перечень части полномочий по вопросам местного значения, передаваемых </w:t>
      </w:r>
      <w:r>
        <w:rPr>
          <w:sz w:val="24"/>
          <w:szCs w:val="24"/>
        </w:rPr>
        <w:t>администрацией</w:t>
      </w:r>
      <w:r w:rsidRPr="009E04A8">
        <w:rPr>
          <w:sz w:val="24"/>
          <w:szCs w:val="24"/>
        </w:rPr>
        <w:t xml:space="preserve"> </w:t>
      </w:r>
      <w:r w:rsidR="007E2992">
        <w:rPr>
          <w:sz w:val="24"/>
          <w:szCs w:val="24"/>
        </w:rPr>
        <w:t>муниципального образования Волосовский муниципальный район</w:t>
      </w:r>
      <w:r w:rsidRPr="009E04A8">
        <w:rPr>
          <w:sz w:val="24"/>
          <w:szCs w:val="24"/>
        </w:rPr>
        <w:t xml:space="preserve"> </w:t>
      </w:r>
      <w:r w:rsidR="00D07771">
        <w:rPr>
          <w:sz w:val="24"/>
          <w:szCs w:val="24"/>
        </w:rPr>
        <w:t xml:space="preserve">Ленинградской области </w:t>
      </w:r>
      <w:r w:rsidRPr="009E04A8">
        <w:rPr>
          <w:sz w:val="24"/>
          <w:szCs w:val="24"/>
        </w:rPr>
        <w:t xml:space="preserve">для их </w:t>
      </w:r>
      <w:r>
        <w:rPr>
          <w:sz w:val="24"/>
          <w:szCs w:val="24"/>
        </w:rPr>
        <w:t>исполнения</w:t>
      </w:r>
      <w:r w:rsidR="007E2992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E04A8">
        <w:rPr>
          <w:sz w:val="24"/>
          <w:szCs w:val="24"/>
        </w:rPr>
        <w:t>дминистраци</w:t>
      </w:r>
      <w:r w:rsidR="007E2992">
        <w:rPr>
          <w:sz w:val="24"/>
          <w:szCs w:val="24"/>
        </w:rPr>
        <w:t>ей</w:t>
      </w:r>
      <w:r w:rsidRPr="009E04A8">
        <w:rPr>
          <w:sz w:val="24"/>
          <w:szCs w:val="24"/>
        </w:rPr>
        <w:t xml:space="preserve"> </w:t>
      </w:r>
      <w:r w:rsidR="007E299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Большеврудск</w:t>
      </w:r>
      <w:r w:rsidR="007E2992">
        <w:rPr>
          <w:sz w:val="24"/>
          <w:szCs w:val="24"/>
        </w:rPr>
        <w:t>ое сельское поселение</w:t>
      </w:r>
      <w:r w:rsidRPr="009E04A8">
        <w:rPr>
          <w:sz w:val="24"/>
          <w:szCs w:val="24"/>
        </w:rPr>
        <w:t xml:space="preserve"> </w:t>
      </w:r>
      <w:r w:rsidR="005705D7">
        <w:rPr>
          <w:sz w:val="24"/>
          <w:szCs w:val="24"/>
        </w:rPr>
        <w:t>Волосовский муниципальный район</w:t>
      </w:r>
      <w:r>
        <w:rPr>
          <w:sz w:val="24"/>
          <w:szCs w:val="24"/>
        </w:rPr>
        <w:t xml:space="preserve"> Ленинградской области </w:t>
      </w:r>
      <w:r w:rsidRPr="009E04A8">
        <w:rPr>
          <w:sz w:val="24"/>
          <w:szCs w:val="24"/>
        </w:rPr>
        <w:t>на 20</w:t>
      </w:r>
      <w:r>
        <w:rPr>
          <w:sz w:val="24"/>
          <w:szCs w:val="24"/>
        </w:rPr>
        <w:t xml:space="preserve">24 </w:t>
      </w:r>
      <w:r w:rsidRPr="009E04A8">
        <w:rPr>
          <w:sz w:val="24"/>
          <w:szCs w:val="24"/>
        </w:rPr>
        <w:t>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653"/>
        <w:gridCol w:w="1383"/>
        <w:gridCol w:w="1803"/>
        <w:gridCol w:w="1643"/>
        <w:gridCol w:w="1715"/>
      </w:tblGrid>
      <w:tr w:rsidR="00AA4691" w:rsidRPr="006C0735" w:rsidTr="005539B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91" w:rsidRPr="00881043" w:rsidRDefault="00AA4691" w:rsidP="005539B2">
            <w:pPr>
              <w:jc w:val="center"/>
            </w:pPr>
            <w:r w:rsidRPr="00881043">
              <w:t xml:space="preserve">№ </w:t>
            </w:r>
            <w:proofErr w:type="spellStart"/>
            <w:proofErr w:type="gramStart"/>
            <w:r w:rsidRPr="00881043">
              <w:t>п</w:t>
            </w:r>
            <w:proofErr w:type="spellEnd"/>
            <w:proofErr w:type="gramEnd"/>
            <w:r w:rsidRPr="00881043">
              <w:t>/</w:t>
            </w:r>
            <w:proofErr w:type="spellStart"/>
            <w:r w:rsidRPr="00881043">
              <w:t>п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881043" w:rsidRDefault="00AA4691" w:rsidP="005539B2">
            <w:pPr>
              <w:jc w:val="center"/>
            </w:pPr>
            <w:r w:rsidRPr="00881043">
              <w:t>Наименование полномочия, передаваемого Администрацией Волосовского МР  администрации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881043" w:rsidRDefault="00AA4691" w:rsidP="005539B2">
            <w:pPr>
              <w:jc w:val="center"/>
            </w:pPr>
            <w:r w:rsidRPr="00881043">
              <w:t>Срок, на который заключается соглашение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881043" w:rsidRDefault="00AA4691" w:rsidP="005539B2">
            <w:pPr>
              <w:jc w:val="center"/>
            </w:pPr>
            <w:r w:rsidRPr="00881043">
              <w:t>Наименование  сторон при заключении соглашения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881043" w:rsidRDefault="00AA4691" w:rsidP="005539B2">
            <w:pPr>
              <w:jc w:val="center"/>
            </w:pPr>
            <w:r w:rsidRPr="00881043"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881043" w:rsidRDefault="00AA4691" w:rsidP="005539B2">
            <w:pPr>
              <w:jc w:val="center"/>
              <w:rPr>
                <w:color w:val="000000"/>
              </w:rPr>
            </w:pPr>
            <w:r w:rsidRPr="00881043">
              <w:rPr>
                <w:color w:val="000000"/>
              </w:rPr>
              <w:t>Объем межбюджетных трансфертов     (рублей)</w:t>
            </w:r>
          </w:p>
        </w:tc>
      </w:tr>
      <w:tr w:rsidR="00AA4691" w:rsidRPr="002C2AB1" w:rsidTr="005539B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91" w:rsidRPr="00026AEB" w:rsidRDefault="00AA4691" w:rsidP="005539B2">
            <w:pPr>
              <w:jc w:val="center"/>
            </w:pPr>
            <w: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026AEB" w:rsidRDefault="00AA4691" w:rsidP="005539B2">
            <w:pPr>
              <w:jc w:val="center"/>
            </w:pPr>
            <w:r w:rsidRPr="00026AEB">
              <w:t>Межбюджетные трансферты на организацию    полномочий по градостроительной деятельности (организация проведения публичных слушаний, подготовка Генеральных планов)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026AEB" w:rsidRDefault="00AA4691" w:rsidP="005539B2">
            <w:pPr>
              <w:jc w:val="center"/>
            </w:pPr>
            <w:r w:rsidRPr="00026AEB">
              <w:t>2024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026AEB" w:rsidRDefault="00AA4691" w:rsidP="005539B2">
            <w:pPr>
              <w:jc w:val="center"/>
            </w:pPr>
            <w:r w:rsidRPr="00026AEB">
              <w:t>Администрация муниципального образования Волосовский муниципальный район  - администрация  муниципального образования Большеврудское сельское поселение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026AEB" w:rsidRDefault="00AA4691" w:rsidP="005539B2">
            <w:pPr>
              <w:jc w:val="center"/>
            </w:pPr>
            <w:r w:rsidRPr="00026AEB">
              <w:t>Не требуется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1" w:rsidRPr="00026AEB" w:rsidRDefault="00AA4691" w:rsidP="005539B2">
            <w:pPr>
              <w:jc w:val="center"/>
              <w:rPr>
                <w:color w:val="000000"/>
              </w:rPr>
            </w:pPr>
            <w:r w:rsidRPr="00026AEB">
              <w:rPr>
                <w:color w:val="000000"/>
              </w:rPr>
              <w:t>4 445 000,00</w:t>
            </w:r>
          </w:p>
        </w:tc>
      </w:tr>
    </w:tbl>
    <w:p w:rsidR="0063485B" w:rsidRPr="002C2AB1" w:rsidRDefault="0063485B" w:rsidP="0063485B">
      <w:pPr>
        <w:jc w:val="both"/>
        <w:rPr>
          <w:sz w:val="22"/>
          <w:szCs w:val="22"/>
        </w:rPr>
      </w:pPr>
    </w:p>
    <w:p w:rsidR="00FA3721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721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721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721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721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721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E3439B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13" w:rsidRDefault="00794213" w:rsidP="00CA48A0">
      <w:r>
        <w:separator/>
      </w:r>
    </w:p>
  </w:endnote>
  <w:endnote w:type="continuationSeparator" w:id="0">
    <w:p w:rsidR="00794213" w:rsidRDefault="00794213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13" w:rsidRDefault="00794213" w:rsidP="00CA48A0">
      <w:r>
        <w:separator/>
      </w:r>
    </w:p>
  </w:footnote>
  <w:footnote w:type="continuationSeparator" w:id="0">
    <w:p w:rsidR="00794213" w:rsidRDefault="00794213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CA48A0">
    <w:pPr>
      <w:pStyle w:val="aa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4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502EE"/>
    <w:rsid w:val="00072975"/>
    <w:rsid w:val="000A71C8"/>
    <w:rsid w:val="000E41FB"/>
    <w:rsid w:val="000F243E"/>
    <w:rsid w:val="00113C26"/>
    <w:rsid w:val="00125B8E"/>
    <w:rsid w:val="00132044"/>
    <w:rsid w:val="001C3CD8"/>
    <w:rsid w:val="00207BF3"/>
    <w:rsid w:val="002A6DB5"/>
    <w:rsid w:val="002F34AD"/>
    <w:rsid w:val="00310A58"/>
    <w:rsid w:val="0035038A"/>
    <w:rsid w:val="003537BF"/>
    <w:rsid w:val="00390145"/>
    <w:rsid w:val="003C0AF5"/>
    <w:rsid w:val="0046154A"/>
    <w:rsid w:val="00493A4B"/>
    <w:rsid w:val="00531E1E"/>
    <w:rsid w:val="0054074E"/>
    <w:rsid w:val="005431DE"/>
    <w:rsid w:val="0056766F"/>
    <w:rsid w:val="005705D7"/>
    <w:rsid w:val="005B0039"/>
    <w:rsid w:val="0062429A"/>
    <w:rsid w:val="00632E1D"/>
    <w:rsid w:val="006343A6"/>
    <w:rsid w:val="0063485B"/>
    <w:rsid w:val="0067344B"/>
    <w:rsid w:val="006C40AD"/>
    <w:rsid w:val="006C7903"/>
    <w:rsid w:val="0070452E"/>
    <w:rsid w:val="007348DE"/>
    <w:rsid w:val="00755739"/>
    <w:rsid w:val="00766240"/>
    <w:rsid w:val="00794213"/>
    <w:rsid w:val="007A6F7D"/>
    <w:rsid w:val="007E2992"/>
    <w:rsid w:val="0080709B"/>
    <w:rsid w:val="00854835"/>
    <w:rsid w:val="00867425"/>
    <w:rsid w:val="008717D7"/>
    <w:rsid w:val="00927C1C"/>
    <w:rsid w:val="00974B83"/>
    <w:rsid w:val="009C7B4A"/>
    <w:rsid w:val="009D49DA"/>
    <w:rsid w:val="009F374E"/>
    <w:rsid w:val="00A944BE"/>
    <w:rsid w:val="00AA4691"/>
    <w:rsid w:val="00AA6FCC"/>
    <w:rsid w:val="00AA78DC"/>
    <w:rsid w:val="00AB22AB"/>
    <w:rsid w:val="00AB2FA5"/>
    <w:rsid w:val="00B034AE"/>
    <w:rsid w:val="00B13D0E"/>
    <w:rsid w:val="00B61809"/>
    <w:rsid w:val="00B6180B"/>
    <w:rsid w:val="00B65502"/>
    <w:rsid w:val="00BB6D91"/>
    <w:rsid w:val="00BC0574"/>
    <w:rsid w:val="00BE24A6"/>
    <w:rsid w:val="00C631AF"/>
    <w:rsid w:val="00CA48A0"/>
    <w:rsid w:val="00CB7D72"/>
    <w:rsid w:val="00CD61DE"/>
    <w:rsid w:val="00D07771"/>
    <w:rsid w:val="00E3439B"/>
    <w:rsid w:val="00E55EAF"/>
    <w:rsid w:val="00EE5E1B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4B1BE-6C3A-4A96-BC09-8A8D033F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2</cp:revision>
  <cp:lastPrinted>2023-12-22T07:32:00Z</cp:lastPrinted>
  <dcterms:created xsi:type="dcterms:W3CDTF">2023-12-22T07:34:00Z</dcterms:created>
  <dcterms:modified xsi:type="dcterms:W3CDTF">2023-12-22T07:34:00Z</dcterms:modified>
</cp:coreProperties>
</file>