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216BD5">
        <w:rPr>
          <w:rFonts w:ascii="Times New Roman" w:hAnsi="Times New Roman" w:cs="Times New Roman"/>
          <w:sz w:val="24"/>
          <w:szCs w:val="24"/>
        </w:rPr>
        <w:t>февраля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216BD5">
            <w:pPr>
              <w:pStyle w:val="a3"/>
              <w:jc w:val="center"/>
            </w:pPr>
            <w:r>
              <w:rPr>
                <w:sz w:val="24"/>
                <w:szCs w:val="24"/>
              </w:rPr>
              <w:t>103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F18A7">
              <w:rPr>
                <w:sz w:val="24"/>
                <w:szCs w:val="24"/>
              </w:rPr>
              <w:t>культуры на 2021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216BD5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48 560</w:t>
            </w:r>
            <w:r w:rsidR="00A015CC">
              <w:rPr>
                <w:sz w:val="24"/>
                <w:szCs w:val="24"/>
              </w:rPr>
              <w:t>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216BD5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50 027,85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02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5</w:t>
            </w:r>
            <w:r w:rsidR="00CB1379">
              <w:rPr>
                <w:sz w:val="24"/>
                <w:szCs w:val="24"/>
              </w:rPr>
              <w:t>,</w:t>
            </w:r>
            <w:r w:rsidR="00145CB8">
              <w:rPr>
                <w:sz w:val="24"/>
                <w:szCs w:val="24"/>
              </w:rPr>
              <w:t>9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Музалев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795 442,75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15</w:t>
            </w:r>
            <w:r w:rsidR="00CB1379">
              <w:rPr>
                <w:sz w:val="24"/>
                <w:szCs w:val="24"/>
              </w:rPr>
              <w:t>,</w:t>
            </w:r>
            <w:r w:rsidR="00145CB8">
              <w:rPr>
                <w:sz w:val="24"/>
                <w:szCs w:val="24"/>
              </w:rPr>
              <w:t>9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7171FB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50 027,85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7171FB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66 239,69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7171FB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33 119,85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3005BD"/>
    <w:rsid w:val="003504FE"/>
    <w:rsid w:val="003900E2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66913"/>
    <w:rsid w:val="00581F3E"/>
    <w:rsid w:val="005A044C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600EF"/>
    <w:rsid w:val="00762A3E"/>
    <w:rsid w:val="00772555"/>
    <w:rsid w:val="00780B4D"/>
    <w:rsid w:val="007B3966"/>
    <w:rsid w:val="007C1BD4"/>
    <w:rsid w:val="007F4B27"/>
    <w:rsid w:val="00805DBF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50DD"/>
    <w:rsid w:val="00BB1A5A"/>
    <w:rsid w:val="00BD2738"/>
    <w:rsid w:val="00BD4798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32233"/>
    <w:rsid w:val="00E43183"/>
    <w:rsid w:val="00E45059"/>
    <w:rsid w:val="00EA22FA"/>
    <w:rsid w:val="00EA44B8"/>
    <w:rsid w:val="00EF18A7"/>
    <w:rsid w:val="00F22B1D"/>
    <w:rsid w:val="00F24420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6B43-1366-4DBA-A846-9124877C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19</cp:revision>
  <cp:lastPrinted>2022-08-04T13:52:00Z</cp:lastPrinted>
  <dcterms:created xsi:type="dcterms:W3CDTF">2022-03-04T07:55:00Z</dcterms:created>
  <dcterms:modified xsi:type="dcterms:W3CDTF">2023-02-07T12:43:00Z</dcterms:modified>
</cp:coreProperties>
</file>