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1</w:t>
      </w:r>
    </w:p>
    <w:p>
      <w:pPr>
        <w:jc w:val="right"/>
      </w:pPr>
      <w:r>
        <w:t>К муниципальной программе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>
      <w:pPr>
        <w:ind w:firstLine="709"/>
        <w:jc w:val="right"/>
        <w:rPr>
          <w:rFonts w:hint="default"/>
          <w:sz w:val="18"/>
          <w:szCs w:val="18"/>
          <w:lang w:val="ru-RU"/>
        </w:rPr>
      </w:pPr>
      <w:r>
        <w:rPr>
          <w:sz w:val="18"/>
          <w:szCs w:val="18"/>
        </w:rPr>
        <w:t xml:space="preserve">от </w:t>
      </w:r>
      <w:r>
        <w:rPr>
          <w:rFonts w:hint="default"/>
          <w:sz w:val="18"/>
          <w:szCs w:val="18"/>
          <w:lang w:val="ru-RU"/>
        </w:rPr>
        <w:t>26</w:t>
      </w:r>
      <w:r>
        <w:rPr>
          <w:sz w:val="18"/>
          <w:szCs w:val="18"/>
        </w:rPr>
        <w:t>.</w:t>
      </w:r>
      <w:r>
        <w:rPr>
          <w:rFonts w:hint="default"/>
          <w:sz w:val="18"/>
          <w:szCs w:val="18"/>
          <w:lang w:val="ru-RU"/>
        </w:rPr>
        <w:t>12</w:t>
      </w:r>
      <w:r>
        <w:rPr>
          <w:sz w:val="18"/>
          <w:szCs w:val="18"/>
        </w:rPr>
        <w:t>.202</w:t>
      </w:r>
      <w:r>
        <w:rPr>
          <w:rFonts w:hint="default"/>
          <w:sz w:val="18"/>
          <w:szCs w:val="18"/>
          <w:lang w:val="ru-RU"/>
        </w:rPr>
        <w:t>3</w:t>
      </w:r>
      <w:r>
        <w:rPr>
          <w:sz w:val="18"/>
          <w:szCs w:val="18"/>
        </w:rPr>
        <w:t xml:space="preserve"> года № </w:t>
      </w:r>
      <w:r>
        <w:rPr>
          <w:rFonts w:hint="default"/>
          <w:sz w:val="18"/>
          <w:szCs w:val="18"/>
          <w:lang w:val="ru-RU"/>
        </w:rPr>
        <w:t>475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ind w:firstLine="720"/>
        <w:jc w:val="right"/>
        <w:rPr>
          <w:rFonts w:eastAsia="Calibri"/>
          <w:bCs/>
          <w:lang w:eastAsia="en-US"/>
        </w:rPr>
      </w:pPr>
    </w:p>
    <w:p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Перечень проектов и комплексов процессных мероприятий</w:t>
      </w:r>
    </w:p>
    <w:p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муниципальной программы</w:t>
      </w:r>
    </w:p>
    <w:p>
      <w:pPr>
        <w:jc w:val="center"/>
        <w:rPr>
          <w:rFonts w:eastAsia="Calibri"/>
          <w:b/>
          <w:lang w:eastAsia="en-US"/>
        </w:rPr>
      </w:pPr>
    </w:p>
    <w:tbl>
      <w:tblPr>
        <w:tblStyle w:val="3"/>
        <w:tblW w:w="1468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2739"/>
        <w:gridCol w:w="1363"/>
        <w:gridCol w:w="1755"/>
        <w:gridCol w:w="1985"/>
        <w:gridCol w:w="348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22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№</w:t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п/п</w:t>
            </w:r>
          </w:p>
        </w:tc>
        <w:tc>
          <w:tcPr>
            <w:tcW w:w="2739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проекта, комплекса процессных мероприятий</w:t>
            </w:r>
          </w:p>
        </w:tc>
        <w:tc>
          <w:tcPr>
            <w:tcW w:w="1363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Сроки реализации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Цель проекта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Показатели </w:t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муниципальной </w:t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программы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Calibri"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Цели (задачи)</w:t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плана мероприятий</w:t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реализации Стратегии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2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F</w:t>
            </w:r>
            <w:r>
              <w:rPr>
                <w:rFonts w:eastAsia="Calibri"/>
                <w:sz w:val="20"/>
                <w:szCs w:val="20"/>
              </w:rPr>
              <w:t>2. Федеральный проект "Формирование комфортной городской среды"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 развития территории поселения, ее рационального использования, обеспечения интересов и потребностей населения, повышение уровня благоустройства территорий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Повышение уровня благоустроенности дворовых и общественных территорий поселения;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Привлечение заинтересованных граждан, организаций в реализации мероприятий по благоустройству нуждающихся в благоустройстве общественных территорий, а также дворовых территорий многоквартирных домов</w:t>
            </w: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формированию современной городской среды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Мероприятия, направленные на достижение цели федерального проекта "Дорожная сеть"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эффективности и безопасности функционирова-ния улично-дорожной сети муниципальных автомобильных дорог, обеспечение жизненно важных социально-экономических интересов поселения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транспортно-эксплуатационного состояния существующей улично-дорожной сети муниципальных автомобильных дорог в поселении и сооружений на них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эффективности и безопасности функционирования улично-дорожной сети</w:t>
            </w:r>
          </w:p>
          <w:p>
            <w:pPr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 Мероприятия, направленные на достижение цели федерального проекта "Благоустройство сельских территорий"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pStyle w:val="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Комплексное развитие территории поселения, создание максимально благоприятных, комфортных условий для проживания</w:t>
            </w:r>
          </w:p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и качества жизни населения на основе повышения уровня благоустроенности территории поселения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Реализация комплекса мероприятий по борьбе с борщевиком Сосновского на территории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2023-2024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8. 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инженерной инфраструктуры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Повышение уровня и качества жизни населения поселения на основе повышения уровня развития инженерного обустройства населенных пунктов, расположенных на территории поселения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и качества инженерного обустройства территории поселения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строительству и реконструкции объектов водоснабжения, водоотведения и очистки сточных вод (конкурсные)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tabs>
                <w:tab w:val="left" w:pos="1262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 Комплекс процессных мероприятий "Строительство, капитальный ремонт, ремонт и содержание автомобильных дорог общего пользования"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5-14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tabs>
                <w:tab w:val="left" w:pos="12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транспортно-эксплуатационного состояния существующей улично-дорожной сети муниципальных автомобильных дорог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и развитие улично-дорожной сети муниципальных автомобильных дорог, ликвидация  на них очагов аварийности и улучшение инженерного обустройства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участка дороги от д.1 в сторону д.31 по ул. Солнечная в д. Большая Вруда Большеврудского сельского поселения Волосовского муниципального района Ленинградской области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участка дороги от автодороги "Пружицы - Красный Луч" в сторону дома 38В в п. Остроговицы Большеврудского сельского поселения Волосовского муниципального района Ленинградской области</w:t>
            </w: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и развитие улично-дорожной сети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содержанию дорог общего пользования муниципального значения и сооружений на них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реализации областного закона от 15 января 2018 года N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27. Комплекс процессных мероприятий "Мероприятия по управлению муниципальным имуществом и земельными ресурсами"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инвентаризационной и технической документации в сфере дорожного хозяйства</w:t>
            </w: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и развитие улично-дорожной сети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оформлению прав собственности на автомобильные дороги и земельные участки под ними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31. Комплекс процессных мероприятий "Мероприятия в области жилищного хозяйства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уровня износа жилого фонда и объектов коммунальной инфраструктуры</w:t>
            </w:r>
          </w:p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32. Комплекс процессных мероприятий "Мероприятия в области коммунального хозяйства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Повышение уровня и качества инженерного обустройства территорий поселения</w:t>
            </w:r>
          </w:p>
          <w:p>
            <w:pPr>
              <w:rPr>
                <w:rFonts w:eastAsia="Calibri"/>
                <w:sz w:val="20"/>
                <w:szCs w:val="20"/>
              </w:rPr>
            </w:pPr>
          </w:p>
          <w:p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  <w:p>
            <w:pPr>
              <w:rPr>
                <w:rFonts w:eastAsia="Calibri"/>
                <w:sz w:val="18"/>
                <w:szCs w:val="18"/>
              </w:rPr>
            </w:pPr>
          </w:p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  <w:p>
            <w:pPr>
              <w:rPr>
                <w:rFonts w:eastAsia="Calibri"/>
                <w:sz w:val="18"/>
                <w:szCs w:val="18"/>
              </w:rPr>
            </w:pPr>
          </w:p>
          <w:p>
            <w:pPr>
              <w:rPr>
                <w:rFonts w:eastAsia="Calibri"/>
                <w:sz w:val="18"/>
                <w:szCs w:val="18"/>
              </w:rPr>
            </w:pPr>
          </w:p>
          <w:p>
            <w:pPr>
              <w:rPr>
                <w:rFonts w:eastAsia="Calibri"/>
                <w:sz w:val="18"/>
                <w:szCs w:val="18"/>
              </w:rPr>
            </w:pPr>
          </w:p>
          <w:p>
            <w:pPr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33. Комплекс процессных мероприятий "Мероприятия по повышению благоустроенности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18-23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образования, создание максимально благоприятных, комфортных условий для проживания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на реализацию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</w:t>
            </w:r>
          </w:p>
        </w:tc>
        <w:tc>
          <w:tcPr>
            <w:tcW w:w="3487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Приобретение и установка детской игровой площадки в п. Каложицы и п. Курск Большеврудского сельского поселения Ленинградской области</w:t>
            </w: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Расходы на поддержку развития общественной инфраструктуры общественного значения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</w:t>
            </w:r>
          </w:p>
        </w:tc>
        <w:tc>
          <w:tcPr>
            <w:tcW w:w="348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и установка детской горки и качелей на детской площадке в п.Курск</w:t>
            </w: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tabs>
                <w:tab w:val="left" w:pos="1728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ликвидации несанкционированных свалок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2024-2025</w:t>
            </w:r>
          </w:p>
        </w:tc>
        <w:tc>
          <w:tcPr>
            <w:tcW w:w="1755" w:type="dxa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</w:t>
            </w:r>
          </w:p>
        </w:tc>
        <w:tc>
          <w:tcPr>
            <w:tcW w:w="348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34. Комплекс процессных мероприятий "Мероприятия по предупреждению чрезвычайных ситуаций и подготовке населения к действиям в чрезвычайных ситуациях"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27, 28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Предупреждение и ликвидация последствий чрезвычайных ситуаций и стихийных бедствий на территории муниципальных образований</w:t>
            </w:r>
          </w:p>
          <w:p>
            <w:pPr>
              <w:rPr>
                <w:rFonts w:eastAsia="Calibri"/>
                <w:sz w:val="20"/>
                <w:szCs w:val="20"/>
              </w:rPr>
            </w:pPr>
          </w:p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безопасности жизни населения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на территории муниципальных образований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38. Комплекс процессных мероприятий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29, 30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20"/>
                <w:szCs w:val="20"/>
              </w:rPr>
              <w:t>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безопасности жизни населения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32158"/>
    <w:rsid w:val="00010D4E"/>
    <w:rsid w:val="00014F8C"/>
    <w:rsid w:val="0003739A"/>
    <w:rsid w:val="000612C2"/>
    <w:rsid w:val="00096800"/>
    <w:rsid w:val="000A73AA"/>
    <w:rsid w:val="000C63A0"/>
    <w:rsid w:val="00146426"/>
    <w:rsid w:val="001968E0"/>
    <w:rsid w:val="001A7B67"/>
    <w:rsid w:val="001B1401"/>
    <w:rsid w:val="00227D7D"/>
    <w:rsid w:val="002A4471"/>
    <w:rsid w:val="002E64F6"/>
    <w:rsid w:val="00422A6B"/>
    <w:rsid w:val="004547B2"/>
    <w:rsid w:val="00454A7B"/>
    <w:rsid w:val="00487350"/>
    <w:rsid w:val="004F6095"/>
    <w:rsid w:val="00527529"/>
    <w:rsid w:val="00530191"/>
    <w:rsid w:val="005576F1"/>
    <w:rsid w:val="00563680"/>
    <w:rsid w:val="00585F5B"/>
    <w:rsid w:val="005A2CD1"/>
    <w:rsid w:val="005B3DAF"/>
    <w:rsid w:val="005F1BCB"/>
    <w:rsid w:val="006161AD"/>
    <w:rsid w:val="00683940"/>
    <w:rsid w:val="006A5E40"/>
    <w:rsid w:val="0072239A"/>
    <w:rsid w:val="00751EE6"/>
    <w:rsid w:val="00775727"/>
    <w:rsid w:val="00777E11"/>
    <w:rsid w:val="00832158"/>
    <w:rsid w:val="00874F95"/>
    <w:rsid w:val="008D61AC"/>
    <w:rsid w:val="008F0F56"/>
    <w:rsid w:val="009647E7"/>
    <w:rsid w:val="0096648E"/>
    <w:rsid w:val="00A6655B"/>
    <w:rsid w:val="00A71A07"/>
    <w:rsid w:val="00A9533E"/>
    <w:rsid w:val="00AB537C"/>
    <w:rsid w:val="00AC071A"/>
    <w:rsid w:val="00AC2C36"/>
    <w:rsid w:val="00AE2913"/>
    <w:rsid w:val="00B52D97"/>
    <w:rsid w:val="00B52E90"/>
    <w:rsid w:val="00B55E2B"/>
    <w:rsid w:val="00B57434"/>
    <w:rsid w:val="00B72916"/>
    <w:rsid w:val="00B874D4"/>
    <w:rsid w:val="00B923FD"/>
    <w:rsid w:val="00BA3DB0"/>
    <w:rsid w:val="00BB212E"/>
    <w:rsid w:val="00C0390C"/>
    <w:rsid w:val="00C614BD"/>
    <w:rsid w:val="00DA4DB5"/>
    <w:rsid w:val="00E2229D"/>
    <w:rsid w:val="00F02C17"/>
    <w:rsid w:val="00F02F54"/>
    <w:rsid w:val="00F32827"/>
    <w:rsid w:val="00F34231"/>
    <w:rsid w:val="00F9105D"/>
    <w:rsid w:val="00FA0FB6"/>
    <w:rsid w:val="00FE4D4C"/>
    <w:rsid w:val="00FF2FC8"/>
    <w:rsid w:val="1EC16DEC"/>
    <w:rsid w:val="33683DA3"/>
    <w:rsid w:val="3E677BC5"/>
    <w:rsid w:val="44EE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6">
    <w:name w:val="Абзац списка Знак"/>
    <w:link w:val="7"/>
    <w:qFormat/>
    <w:uiPriority w:val="0"/>
    <w:rPr>
      <w:rFonts w:cs="Calibri"/>
    </w:rPr>
  </w:style>
  <w:style w:type="paragraph" w:styleId="7">
    <w:name w:val="List Paragraph"/>
    <w:basedOn w:val="1"/>
    <w:link w:val="6"/>
    <w:qFormat/>
    <w:uiPriority w:val="0"/>
    <w:pPr>
      <w:spacing w:after="200" w:line="276" w:lineRule="auto"/>
      <w:ind w:left="720"/>
      <w:contextualSpacing/>
    </w:pPr>
    <w:rPr>
      <w:rFonts w:cs="Calibri" w:asciiTheme="minorHAnsi" w:hAnsiTheme="minorHAnsi" w:eastAsiaTheme="minorHAnsi"/>
      <w:sz w:val="22"/>
      <w:szCs w:val="22"/>
      <w:lang w:eastAsia="en-US"/>
    </w:rPr>
  </w:style>
  <w:style w:type="paragraph" w:customStyle="1" w:styleId="8">
    <w:name w:val="formattext"/>
    <w:basedOn w:val="1"/>
    <w:qFormat/>
    <w:uiPriority w:val="0"/>
    <w:pPr>
      <w:spacing w:before="100" w:beforeAutospacing="1" w:after="100" w:afterAutospacing="1"/>
    </w:p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1312</Words>
  <Characters>7479</Characters>
  <Lines>62</Lines>
  <Paragraphs>17</Paragraphs>
  <TotalTime>378</TotalTime>
  <ScaleCrop>false</ScaleCrop>
  <LinksUpToDate>false</LinksUpToDate>
  <CharactersWithSpaces>8774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2022-04-18T10:41:00Z</dcterms:created>
  <dc:creator>User</dc:creator>
  <cp:lastModifiedBy>Надежда</cp:lastModifiedBy>
  <cp:lastPrinted>2024-03-04T17:18:00Z</cp:lastPrinted>
  <dcterms:modified xsi:type="dcterms:W3CDTF">2024-03-04T20:00:52Z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8A4344AA76B04B6BA11BFF66958AC2A0_12</vt:lpwstr>
  </property>
</Properties>
</file>