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DA" w:rsidRPr="00CF54DD" w:rsidRDefault="00CF54DD" w:rsidP="00CF54D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F54DD">
        <w:rPr>
          <w:rFonts w:ascii="Times New Roman" w:hAnsi="Times New Roman" w:cs="Times New Roman"/>
          <w:b w:val="0"/>
        </w:rPr>
        <w:t xml:space="preserve">Приложение </w:t>
      </w:r>
      <w:r w:rsidR="001107E8">
        <w:rPr>
          <w:rFonts w:ascii="Times New Roman" w:hAnsi="Times New Roman" w:cs="Times New Roman"/>
          <w:b w:val="0"/>
        </w:rPr>
        <w:t>1</w:t>
      </w:r>
    </w:p>
    <w:p w:rsidR="00CF54DD" w:rsidRDefault="00CF54DD" w:rsidP="002B09D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</w:p>
    <w:p w:rsidR="002B09DA" w:rsidRPr="002A1308" w:rsidRDefault="002B09DA" w:rsidP="002B09DA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>УТВЕРЖДЕНЫ</w:t>
      </w:r>
    </w:p>
    <w:p w:rsidR="002B09DA" w:rsidRPr="002A1308" w:rsidRDefault="002B09DA" w:rsidP="002B09D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2A1308">
        <w:rPr>
          <w:rFonts w:ascii="Times New Roman" w:hAnsi="Times New Roman" w:cs="Times New Roman"/>
          <w:color w:val="000000" w:themeColor="text1"/>
        </w:rPr>
        <w:t xml:space="preserve">постановлением </w:t>
      </w:r>
      <w:r w:rsidR="00995237" w:rsidRPr="002A1308">
        <w:rPr>
          <w:rFonts w:ascii="Times New Roman" w:hAnsi="Times New Roman" w:cs="Times New Roman"/>
          <w:color w:val="000000" w:themeColor="text1"/>
        </w:rPr>
        <w:t>Губернатора</w:t>
      </w:r>
    </w:p>
    <w:p w:rsidR="002B09DA" w:rsidRPr="00496A14" w:rsidRDefault="002B09DA" w:rsidP="002B09DA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496A14">
        <w:rPr>
          <w:rFonts w:ascii="Times New Roman" w:hAnsi="Times New Roman" w:cs="Times New Roman"/>
          <w:color w:val="000000" w:themeColor="text1"/>
        </w:rPr>
        <w:t>Ленинградской области</w:t>
      </w:r>
    </w:p>
    <w:p w:rsidR="002B09DA" w:rsidRPr="002A1308" w:rsidRDefault="006A62EB" w:rsidP="006A62EB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496A14">
        <w:rPr>
          <w:rFonts w:ascii="Times New Roman" w:hAnsi="Times New Roman" w:cs="Times New Roman"/>
          <w:color w:val="000000" w:themeColor="text1"/>
        </w:rPr>
        <w:t xml:space="preserve">   </w:t>
      </w:r>
      <w:r w:rsidR="00B72CFB">
        <w:rPr>
          <w:rFonts w:ascii="Times New Roman" w:hAnsi="Times New Roman" w:cs="Times New Roman"/>
          <w:color w:val="000000" w:themeColor="text1"/>
        </w:rPr>
        <w:t xml:space="preserve">от 04 октября </w:t>
      </w:r>
      <w:r w:rsidR="00C677C5" w:rsidRPr="006A62EB">
        <w:rPr>
          <w:rFonts w:ascii="Times New Roman" w:hAnsi="Times New Roman" w:cs="Times New Roman"/>
          <w:color w:val="000000" w:themeColor="text1"/>
        </w:rPr>
        <w:t>20</w:t>
      </w:r>
      <w:r w:rsidR="004724F7">
        <w:rPr>
          <w:rFonts w:ascii="Times New Roman" w:hAnsi="Times New Roman" w:cs="Times New Roman"/>
          <w:color w:val="000000" w:themeColor="text1"/>
        </w:rPr>
        <w:t>2</w:t>
      </w:r>
      <w:r w:rsidR="00D87BF8">
        <w:rPr>
          <w:rFonts w:ascii="Times New Roman" w:hAnsi="Times New Roman" w:cs="Times New Roman"/>
          <w:color w:val="000000" w:themeColor="text1"/>
        </w:rPr>
        <w:t>2</w:t>
      </w:r>
      <w:r w:rsidR="00C677C5" w:rsidRPr="006A62EB">
        <w:rPr>
          <w:rFonts w:ascii="Times New Roman" w:hAnsi="Times New Roman" w:cs="Times New Roman"/>
          <w:color w:val="000000" w:themeColor="text1"/>
        </w:rPr>
        <w:t xml:space="preserve"> года</w:t>
      </w:r>
      <w:r w:rsidR="002B09DA" w:rsidRPr="006A62EB">
        <w:rPr>
          <w:rFonts w:ascii="Times New Roman" w:hAnsi="Times New Roman" w:cs="Times New Roman"/>
          <w:color w:val="000000" w:themeColor="text1"/>
        </w:rPr>
        <w:t xml:space="preserve"> </w:t>
      </w:r>
      <w:r w:rsidR="00EA0273" w:rsidRPr="006A62EB">
        <w:rPr>
          <w:rFonts w:ascii="Times New Roman" w:hAnsi="Times New Roman" w:cs="Times New Roman"/>
          <w:color w:val="000000" w:themeColor="text1"/>
        </w:rPr>
        <w:t>№</w:t>
      </w:r>
      <w:r w:rsidR="002B09DA" w:rsidRPr="006A62EB">
        <w:rPr>
          <w:rFonts w:ascii="Times New Roman" w:hAnsi="Times New Roman" w:cs="Times New Roman"/>
          <w:color w:val="000000" w:themeColor="text1"/>
        </w:rPr>
        <w:t xml:space="preserve"> </w:t>
      </w:r>
      <w:r w:rsidR="00B72CFB">
        <w:rPr>
          <w:rFonts w:ascii="Times New Roman" w:hAnsi="Times New Roman" w:cs="Times New Roman"/>
          <w:color w:val="000000" w:themeColor="text1"/>
        </w:rPr>
        <w:t>228</w:t>
      </w:r>
    </w:p>
    <w:p w:rsidR="00CC7B33" w:rsidRDefault="00CC7B33" w:rsidP="00CC7B33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B72CFB" w:rsidRPr="00233EAD" w:rsidRDefault="00B72CFB" w:rsidP="00CC7B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060B" w:rsidRPr="00233EAD" w:rsidRDefault="005E149E" w:rsidP="0083060B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233EAD">
        <w:rPr>
          <w:rFonts w:ascii="Times New Roman" w:hAnsi="Times New Roman" w:cs="Times New Roman"/>
          <w:b w:val="0"/>
        </w:rPr>
        <w:t>(</w:t>
      </w:r>
      <w:r w:rsidR="0083060B" w:rsidRPr="00233EAD">
        <w:rPr>
          <w:rFonts w:ascii="Times New Roman" w:hAnsi="Times New Roman" w:cs="Times New Roman"/>
          <w:b w:val="0"/>
        </w:rPr>
        <w:t xml:space="preserve">Приложение </w:t>
      </w:r>
      <w:r w:rsidR="004C32F2" w:rsidRPr="00095B11">
        <w:rPr>
          <w:rFonts w:ascii="Times New Roman" w:hAnsi="Times New Roman" w:cs="Times New Roman"/>
          <w:b w:val="0"/>
        </w:rPr>
        <w:t>10</w:t>
      </w:r>
      <w:r w:rsidRPr="00095B11">
        <w:rPr>
          <w:rFonts w:ascii="Times New Roman" w:hAnsi="Times New Roman" w:cs="Times New Roman"/>
          <w:b w:val="0"/>
        </w:rPr>
        <w:t>)</w:t>
      </w:r>
    </w:p>
    <w:p w:rsidR="0083060B" w:rsidRDefault="0083060B" w:rsidP="0083060B">
      <w:pPr>
        <w:pStyle w:val="ConsPlusTitle"/>
        <w:jc w:val="right"/>
        <w:rPr>
          <w:rFonts w:ascii="Times New Roman" w:hAnsi="Times New Roman" w:cs="Times New Roman"/>
        </w:rPr>
      </w:pPr>
    </w:p>
    <w:p w:rsidR="00D81E3E" w:rsidRPr="002A1308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ПРЕДЕЛЬНЫЕ (МАКСИМАЛЬНЫЕ) ИНДЕКСЫ</w:t>
      </w:r>
    </w:p>
    <w:p w:rsidR="00D81E3E" w:rsidRPr="002A1308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ИЗМЕНЕНИЯ РАЗМЕРА ВНОСИМОЙ ГРАЖДАНАМИ ПЛАТЫ ЗА КОММУНАЛЬНЫЕ</w:t>
      </w:r>
    </w:p>
    <w:p w:rsidR="00D81E3E" w:rsidRPr="002A1308" w:rsidRDefault="00D81E3E" w:rsidP="00D81E3E">
      <w:pPr>
        <w:pStyle w:val="ConsPlusTitle"/>
        <w:jc w:val="center"/>
        <w:rPr>
          <w:rFonts w:ascii="Times New Roman" w:hAnsi="Times New Roman" w:cs="Times New Roman"/>
        </w:rPr>
      </w:pPr>
      <w:r w:rsidRPr="002A1308">
        <w:rPr>
          <w:rFonts w:ascii="Times New Roman" w:hAnsi="Times New Roman" w:cs="Times New Roman"/>
        </w:rPr>
        <w:t>УСЛУГИ В МУНИЦИПАЛЬНЫХ ОБРАЗОВАНИЯХ ЛЕНИНГРАДСКОЙ ОБЛАСТИ</w:t>
      </w:r>
    </w:p>
    <w:p w:rsidR="00D81E3E" w:rsidRPr="002A1308" w:rsidRDefault="00DA76A2" w:rsidP="00D81E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ДЕКАБРЯ ПО 31 ДЕКАБРЯ 2022 ГОДА</w:t>
      </w:r>
    </w:p>
    <w:p w:rsidR="00D81E3E" w:rsidRDefault="00D81E3E" w:rsidP="00D81E3E">
      <w:pPr>
        <w:pStyle w:val="ConsPlusTitle"/>
        <w:jc w:val="center"/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74"/>
        <w:gridCol w:w="2736"/>
        <w:gridCol w:w="3261"/>
        <w:gridCol w:w="2976"/>
      </w:tblGrid>
      <w:tr w:rsidR="00EA40BF" w:rsidRPr="002A1308" w:rsidTr="00EA40BF">
        <w:trPr>
          <w:trHeight w:val="698"/>
        </w:trPr>
        <w:tc>
          <w:tcPr>
            <w:tcW w:w="774" w:type="dxa"/>
            <w:vAlign w:val="center"/>
          </w:tcPr>
          <w:p w:rsidR="00EA40BF" w:rsidRPr="002A1308" w:rsidRDefault="00EA40BF" w:rsidP="005F2EA5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736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Предельные индексы, %</w:t>
            </w:r>
          </w:p>
        </w:tc>
      </w:tr>
      <w:tr w:rsidR="00EA40BF" w:rsidRPr="002A1308" w:rsidTr="00EA40BF">
        <w:tc>
          <w:tcPr>
            <w:tcW w:w="774" w:type="dxa"/>
            <w:vAlign w:val="center"/>
          </w:tcPr>
          <w:p w:rsidR="00EA40BF" w:rsidRPr="002A1308" w:rsidRDefault="00EA40BF" w:rsidP="005F2EA5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6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EA40BF" w:rsidRPr="002A1308" w:rsidRDefault="00EA40BF" w:rsidP="00113A90">
            <w:pPr>
              <w:jc w:val="center"/>
              <w:rPr>
                <w:rFonts w:ascii="Times New Roman" w:hAnsi="Times New Roman" w:cs="Times New Roman"/>
              </w:rPr>
            </w:pPr>
            <w:r w:rsidRPr="002A1308">
              <w:rPr>
                <w:rFonts w:ascii="Times New Roman" w:hAnsi="Times New Roman" w:cs="Times New Roman"/>
              </w:rPr>
              <w:t>4</w:t>
            </w:r>
          </w:p>
        </w:tc>
      </w:tr>
      <w:tr w:rsidR="003B1A9D" w:rsidRPr="007425BB" w:rsidTr="00EA40BF">
        <w:trPr>
          <w:trHeight w:val="563"/>
        </w:trPr>
        <w:tc>
          <w:tcPr>
            <w:tcW w:w="774" w:type="dxa"/>
          </w:tcPr>
          <w:p w:rsidR="003B1A9D" w:rsidRPr="00DA76A2" w:rsidRDefault="00DA76A2" w:rsidP="00DA7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736" w:type="dxa"/>
          </w:tcPr>
          <w:p w:rsidR="003B1A9D" w:rsidRPr="007425BB" w:rsidRDefault="00DA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Большеврудское сельское поселение</w:t>
            </w:r>
          </w:p>
        </w:tc>
        <w:tc>
          <w:tcPr>
            <w:tcW w:w="3261" w:type="dxa"/>
            <w:vAlign w:val="center"/>
          </w:tcPr>
          <w:p w:rsidR="003B1A9D" w:rsidRPr="007425BB" w:rsidRDefault="003B1A9D" w:rsidP="00552E23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7425BB">
              <w:rPr>
                <w:rFonts w:ascii="Times New Roman" w:hAnsi="Times New Roman" w:cs="Times New Roman"/>
              </w:rPr>
              <w:t>01.</w:t>
            </w:r>
            <w:r w:rsidR="00552E23">
              <w:rPr>
                <w:rFonts w:ascii="Times New Roman" w:hAnsi="Times New Roman" w:cs="Times New Roman"/>
              </w:rPr>
              <w:t>12</w:t>
            </w:r>
            <w:r w:rsidRPr="007425BB">
              <w:rPr>
                <w:rFonts w:ascii="Times New Roman" w:hAnsi="Times New Roman" w:cs="Times New Roman"/>
              </w:rPr>
              <w:t>-31.12</w:t>
            </w:r>
          </w:p>
        </w:tc>
        <w:tc>
          <w:tcPr>
            <w:tcW w:w="2976" w:type="dxa"/>
            <w:vAlign w:val="center"/>
          </w:tcPr>
          <w:p w:rsidR="003B1A9D" w:rsidRPr="00025198" w:rsidRDefault="00113CD7" w:rsidP="0002519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025FB">
              <w:rPr>
                <w:rFonts w:ascii="Times New Roman" w:hAnsi="Times New Roman" w:cs="Times New Roman"/>
              </w:rPr>
              <w:t>,</w:t>
            </w:r>
            <w:r w:rsidR="00025198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277316" w:rsidRPr="007425BB" w:rsidRDefault="00277316" w:rsidP="00B97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263DF" w:rsidRPr="007425BB" w:rsidRDefault="00C263DF" w:rsidP="00B97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708F" w:rsidRPr="00AA07F4" w:rsidRDefault="00B9708F" w:rsidP="00B97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25BB">
        <w:rPr>
          <w:rFonts w:ascii="Times New Roman" w:hAnsi="Times New Roman" w:cs="Times New Roman"/>
          <w:sz w:val="24"/>
          <w:szCs w:val="24"/>
        </w:rPr>
        <w:t>1. Изменение (прирост) размера вносимой гражданами платы за коммунальные</w:t>
      </w:r>
      <w:r w:rsidRPr="00AA07F4">
        <w:rPr>
          <w:rFonts w:ascii="Times New Roman" w:hAnsi="Times New Roman" w:cs="Times New Roman"/>
          <w:sz w:val="24"/>
          <w:szCs w:val="24"/>
        </w:rPr>
        <w:t xml:space="preserve"> услуги в среднем по всем муниципальным образованиям субъекта Российской Федерации не может превышать индекс изменения размера вносимой гражданами платы </w:t>
      </w:r>
      <w:r w:rsidR="00AA07F4">
        <w:rPr>
          <w:rFonts w:ascii="Times New Roman" w:hAnsi="Times New Roman" w:cs="Times New Roman"/>
          <w:sz w:val="24"/>
          <w:szCs w:val="24"/>
        </w:rPr>
        <w:br/>
      </w:r>
      <w:r w:rsidRPr="00AA07F4">
        <w:rPr>
          <w:rFonts w:ascii="Times New Roman" w:hAnsi="Times New Roman" w:cs="Times New Roman"/>
          <w:sz w:val="24"/>
          <w:szCs w:val="24"/>
        </w:rPr>
        <w:t>за коммунальные услуги в среднем по субъекту Российской Федерации.</w:t>
      </w:r>
    </w:p>
    <w:p w:rsidR="00CC7B33" w:rsidRPr="00233EAD" w:rsidRDefault="00B9708F" w:rsidP="0047486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7F4">
        <w:rPr>
          <w:rFonts w:ascii="Times New Roman" w:hAnsi="Times New Roman" w:cs="Times New Roman"/>
          <w:sz w:val="24"/>
          <w:szCs w:val="24"/>
        </w:rPr>
        <w:t xml:space="preserve">2. Предельные (максимальные) индексы изменения размера вносимой гражданами платы за коммунальные услуги в муниципальных образованиях не могут превышать индекс изменения размера вносимой гражданами платы за коммунальные услуги </w:t>
      </w:r>
      <w:r w:rsidR="00AA07F4">
        <w:rPr>
          <w:rFonts w:ascii="Times New Roman" w:hAnsi="Times New Roman" w:cs="Times New Roman"/>
          <w:sz w:val="24"/>
          <w:szCs w:val="24"/>
        </w:rPr>
        <w:br/>
      </w:r>
      <w:r w:rsidRPr="00AA07F4">
        <w:rPr>
          <w:rFonts w:ascii="Times New Roman" w:hAnsi="Times New Roman" w:cs="Times New Roman"/>
          <w:sz w:val="24"/>
          <w:szCs w:val="24"/>
        </w:rPr>
        <w:t xml:space="preserve">в среднем по субъекту Российской Федерации более чем на величину предельно допустимого отклонения по отдельным муниципальным образованиям от величины индекса изменения размера вносимой гражданами платы за коммунальные услуги </w:t>
      </w:r>
      <w:r w:rsidR="00AA07F4">
        <w:rPr>
          <w:rFonts w:ascii="Times New Roman" w:hAnsi="Times New Roman" w:cs="Times New Roman"/>
          <w:sz w:val="24"/>
          <w:szCs w:val="24"/>
        </w:rPr>
        <w:br/>
      </w:r>
      <w:r w:rsidRPr="00AA07F4">
        <w:rPr>
          <w:rFonts w:ascii="Times New Roman" w:hAnsi="Times New Roman" w:cs="Times New Roman"/>
          <w:sz w:val="24"/>
          <w:szCs w:val="24"/>
        </w:rPr>
        <w:t xml:space="preserve">в среднем по субъекту Российской Федерации, за исключением случаев, предусмотренных разделом IV Основ формирования индексов изменения размера платы граждан </w:t>
      </w:r>
      <w:r w:rsidR="00AA07F4">
        <w:rPr>
          <w:rFonts w:ascii="Times New Roman" w:hAnsi="Times New Roman" w:cs="Times New Roman"/>
          <w:sz w:val="24"/>
          <w:szCs w:val="24"/>
        </w:rPr>
        <w:br/>
      </w:r>
      <w:r w:rsidRPr="00AA07F4">
        <w:rPr>
          <w:rFonts w:ascii="Times New Roman" w:hAnsi="Times New Roman" w:cs="Times New Roman"/>
          <w:sz w:val="24"/>
          <w:szCs w:val="24"/>
        </w:rPr>
        <w:t xml:space="preserve">за коммунальные услуги в Российской Федерации, утвержденных постановлением Правительства Российской Федерации от 30 апреля 2014 года </w:t>
      </w:r>
      <w:r w:rsidR="0032071F" w:rsidRPr="00AA07F4">
        <w:rPr>
          <w:rFonts w:ascii="Times New Roman" w:hAnsi="Times New Roman" w:cs="Times New Roman"/>
          <w:sz w:val="24"/>
          <w:szCs w:val="24"/>
        </w:rPr>
        <w:t>№</w:t>
      </w:r>
      <w:r w:rsidRPr="00AA07F4">
        <w:rPr>
          <w:rFonts w:ascii="Times New Roman" w:hAnsi="Times New Roman" w:cs="Times New Roman"/>
          <w:sz w:val="24"/>
          <w:szCs w:val="24"/>
        </w:rPr>
        <w:t xml:space="preserve"> 400.</w:t>
      </w:r>
      <w:bookmarkStart w:id="0" w:name="_GoBack"/>
      <w:bookmarkEnd w:id="0"/>
    </w:p>
    <w:p w:rsidR="00A025FB" w:rsidRDefault="00A025FB" w:rsidP="00A025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sectPr w:rsidR="00A0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A94" w:rsidRDefault="00630A94" w:rsidP="00D81E3E">
      <w:pPr>
        <w:spacing w:after="0" w:line="240" w:lineRule="auto"/>
      </w:pPr>
      <w:r>
        <w:separator/>
      </w:r>
    </w:p>
  </w:endnote>
  <w:endnote w:type="continuationSeparator" w:id="0">
    <w:p w:rsidR="00630A94" w:rsidRDefault="00630A94" w:rsidP="00D8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A94" w:rsidRDefault="00630A94" w:rsidP="00D81E3E">
      <w:pPr>
        <w:spacing w:after="0" w:line="240" w:lineRule="auto"/>
      </w:pPr>
      <w:r>
        <w:separator/>
      </w:r>
    </w:p>
  </w:footnote>
  <w:footnote w:type="continuationSeparator" w:id="0">
    <w:p w:rsidR="00630A94" w:rsidRDefault="00630A94" w:rsidP="00D8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C4"/>
    <w:rsid w:val="00025198"/>
    <w:rsid w:val="0006263F"/>
    <w:rsid w:val="00095B11"/>
    <w:rsid w:val="000A4161"/>
    <w:rsid w:val="000A4AC8"/>
    <w:rsid w:val="000A7C39"/>
    <w:rsid w:val="000E4453"/>
    <w:rsid w:val="001025A9"/>
    <w:rsid w:val="00106581"/>
    <w:rsid w:val="001107E8"/>
    <w:rsid w:val="00113A90"/>
    <w:rsid w:val="00113CD7"/>
    <w:rsid w:val="00120E65"/>
    <w:rsid w:val="00142EF4"/>
    <w:rsid w:val="001511C4"/>
    <w:rsid w:val="001731CD"/>
    <w:rsid w:val="00194EAD"/>
    <w:rsid w:val="001D16C7"/>
    <w:rsid w:val="001F1F24"/>
    <w:rsid w:val="00226558"/>
    <w:rsid w:val="00233EAD"/>
    <w:rsid w:val="00237B7C"/>
    <w:rsid w:val="002414C1"/>
    <w:rsid w:val="00277316"/>
    <w:rsid w:val="00282CC7"/>
    <w:rsid w:val="00296374"/>
    <w:rsid w:val="0029661A"/>
    <w:rsid w:val="002A1308"/>
    <w:rsid w:val="002A4EA7"/>
    <w:rsid w:val="002B09DA"/>
    <w:rsid w:val="002D5149"/>
    <w:rsid w:val="002D663E"/>
    <w:rsid w:val="002E6B20"/>
    <w:rsid w:val="0032071F"/>
    <w:rsid w:val="003430E7"/>
    <w:rsid w:val="003475E0"/>
    <w:rsid w:val="003649F1"/>
    <w:rsid w:val="00392A6E"/>
    <w:rsid w:val="003B1A9D"/>
    <w:rsid w:val="003B4489"/>
    <w:rsid w:val="003C3956"/>
    <w:rsid w:val="003C5868"/>
    <w:rsid w:val="003F3367"/>
    <w:rsid w:val="0042760E"/>
    <w:rsid w:val="004724F7"/>
    <w:rsid w:val="0047486D"/>
    <w:rsid w:val="0047785D"/>
    <w:rsid w:val="00496A14"/>
    <w:rsid w:val="00496A2C"/>
    <w:rsid w:val="004C32F2"/>
    <w:rsid w:val="004E4F08"/>
    <w:rsid w:val="004F0861"/>
    <w:rsid w:val="00525F7D"/>
    <w:rsid w:val="00531258"/>
    <w:rsid w:val="00544E72"/>
    <w:rsid w:val="00552E23"/>
    <w:rsid w:val="0056756A"/>
    <w:rsid w:val="00586800"/>
    <w:rsid w:val="00593341"/>
    <w:rsid w:val="005A4847"/>
    <w:rsid w:val="005C7649"/>
    <w:rsid w:val="005E149E"/>
    <w:rsid w:val="005F2EA5"/>
    <w:rsid w:val="0061789B"/>
    <w:rsid w:val="00617F88"/>
    <w:rsid w:val="00630A94"/>
    <w:rsid w:val="00633D69"/>
    <w:rsid w:val="00641B5F"/>
    <w:rsid w:val="0066781F"/>
    <w:rsid w:val="00676D24"/>
    <w:rsid w:val="00685007"/>
    <w:rsid w:val="006A457C"/>
    <w:rsid w:val="006A62EB"/>
    <w:rsid w:val="006B3E32"/>
    <w:rsid w:val="006B549F"/>
    <w:rsid w:val="006B7A8B"/>
    <w:rsid w:val="006C5627"/>
    <w:rsid w:val="006D3B08"/>
    <w:rsid w:val="006E5837"/>
    <w:rsid w:val="006F5A13"/>
    <w:rsid w:val="00700B6C"/>
    <w:rsid w:val="0071299E"/>
    <w:rsid w:val="007425BB"/>
    <w:rsid w:val="007578F1"/>
    <w:rsid w:val="0076476C"/>
    <w:rsid w:val="00773559"/>
    <w:rsid w:val="0078373C"/>
    <w:rsid w:val="007A4633"/>
    <w:rsid w:val="007A578D"/>
    <w:rsid w:val="007B563A"/>
    <w:rsid w:val="007F3557"/>
    <w:rsid w:val="007F7D8D"/>
    <w:rsid w:val="00810A11"/>
    <w:rsid w:val="0083060B"/>
    <w:rsid w:val="00857F29"/>
    <w:rsid w:val="00864844"/>
    <w:rsid w:val="00877A81"/>
    <w:rsid w:val="00891627"/>
    <w:rsid w:val="008A0E45"/>
    <w:rsid w:val="008C7F21"/>
    <w:rsid w:val="00915AC1"/>
    <w:rsid w:val="0093457C"/>
    <w:rsid w:val="00981893"/>
    <w:rsid w:val="00986D2C"/>
    <w:rsid w:val="00992B87"/>
    <w:rsid w:val="00995237"/>
    <w:rsid w:val="009C2A63"/>
    <w:rsid w:val="009D5E78"/>
    <w:rsid w:val="00A025FB"/>
    <w:rsid w:val="00A0473C"/>
    <w:rsid w:val="00A133C3"/>
    <w:rsid w:val="00A53191"/>
    <w:rsid w:val="00A55330"/>
    <w:rsid w:val="00A72CC4"/>
    <w:rsid w:val="00A7748C"/>
    <w:rsid w:val="00AA07F4"/>
    <w:rsid w:val="00AD6843"/>
    <w:rsid w:val="00AE04DC"/>
    <w:rsid w:val="00B048E4"/>
    <w:rsid w:val="00B075DF"/>
    <w:rsid w:val="00B55F44"/>
    <w:rsid w:val="00B72CFB"/>
    <w:rsid w:val="00B82709"/>
    <w:rsid w:val="00B9708F"/>
    <w:rsid w:val="00BA5FA4"/>
    <w:rsid w:val="00BA6BD8"/>
    <w:rsid w:val="00BF13A1"/>
    <w:rsid w:val="00C263DF"/>
    <w:rsid w:val="00C61192"/>
    <w:rsid w:val="00C677C5"/>
    <w:rsid w:val="00CC7B33"/>
    <w:rsid w:val="00CF54DD"/>
    <w:rsid w:val="00D2111D"/>
    <w:rsid w:val="00D513A3"/>
    <w:rsid w:val="00D52BE1"/>
    <w:rsid w:val="00D55DEE"/>
    <w:rsid w:val="00D64A5E"/>
    <w:rsid w:val="00D75351"/>
    <w:rsid w:val="00D81E3E"/>
    <w:rsid w:val="00D87BF8"/>
    <w:rsid w:val="00D92C1D"/>
    <w:rsid w:val="00D960BD"/>
    <w:rsid w:val="00DA2320"/>
    <w:rsid w:val="00DA76A2"/>
    <w:rsid w:val="00DD0A98"/>
    <w:rsid w:val="00DF4A45"/>
    <w:rsid w:val="00E3393F"/>
    <w:rsid w:val="00E63B5A"/>
    <w:rsid w:val="00E653D0"/>
    <w:rsid w:val="00E7729E"/>
    <w:rsid w:val="00E77F22"/>
    <w:rsid w:val="00E77FFD"/>
    <w:rsid w:val="00EA0273"/>
    <w:rsid w:val="00EA3F91"/>
    <w:rsid w:val="00EA40BF"/>
    <w:rsid w:val="00EC2325"/>
    <w:rsid w:val="00EE5441"/>
    <w:rsid w:val="00EE6172"/>
    <w:rsid w:val="00EE684B"/>
    <w:rsid w:val="00F23174"/>
    <w:rsid w:val="00F56F8D"/>
    <w:rsid w:val="00F70E31"/>
    <w:rsid w:val="00F749F9"/>
    <w:rsid w:val="00F766BA"/>
    <w:rsid w:val="00FA4CEF"/>
    <w:rsid w:val="00FD08A2"/>
    <w:rsid w:val="00FD3867"/>
    <w:rsid w:val="00FD4E1D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6C34"/>
  <w15:docId w15:val="{F089BC47-E7CA-49CD-837F-4238E9BD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E3E"/>
  </w:style>
  <w:style w:type="paragraph" w:styleId="a6">
    <w:name w:val="footer"/>
    <w:basedOn w:val="a"/>
    <w:link w:val="a7"/>
    <w:uiPriority w:val="99"/>
    <w:unhideWhenUsed/>
    <w:rsid w:val="00D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E3E"/>
  </w:style>
  <w:style w:type="paragraph" w:customStyle="1" w:styleId="ConsPlusTitle">
    <w:name w:val="ConsPlusTitle"/>
    <w:rsid w:val="00D81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B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70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0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0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8F62-7604-4632-9231-6675D6E6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Богдановна Криль</dc:creator>
  <cp:lastModifiedBy>RePack by Diakov</cp:lastModifiedBy>
  <cp:revision>7</cp:revision>
  <cp:lastPrinted>2022-09-26T08:01:00Z</cp:lastPrinted>
  <dcterms:created xsi:type="dcterms:W3CDTF">2022-10-03T12:01:00Z</dcterms:created>
  <dcterms:modified xsi:type="dcterms:W3CDTF">2022-10-07T08:30:00Z</dcterms:modified>
</cp:coreProperties>
</file>