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6C1" w:rsidRDefault="00236453">
      <w:pPr>
        <w:spacing w:line="240" w:lineRule="auto"/>
        <w:ind w:firstLine="720"/>
        <w:jc w:val="right"/>
        <w:rPr>
          <w:rFonts w:ascii="Times New Roman" w:hAnsi="Times New Roman"/>
          <w:sz w:val="18"/>
          <w:szCs w:val="18"/>
        </w:rPr>
      </w:pPr>
      <w:proofErr w:type="gramStart"/>
      <w:r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Приложение № 3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К муниципальной программе                                                                                                                                                                                     «Комплексное развитие территории                                                                                                                                                                                         МО Большеврудское сельское поселение                                                                                                                                                                                Волосовского муниципального района                                                                                                                                                                             Ленинградской области»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>в редакции</w:t>
      </w:r>
      <w:proofErr w:type="gramEnd"/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Постановления администрации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МО Большеврудское СП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2</w:t>
      </w:r>
      <w:r w:rsidR="0068444A">
        <w:rPr>
          <w:rFonts w:ascii="Times New Roman" w:hAnsi="Times New Roman"/>
          <w:sz w:val="18"/>
          <w:szCs w:val="18"/>
        </w:rPr>
        <w:t>0</w:t>
      </w:r>
      <w:r>
        <w:rPr>
          <w:rFonts w:ascii="Times New Roman" w:hAnsi="Times New Roman"/>
          <w:sz w:val="18"/>
          <w:szCs w:val="18"/>
        </w:rPr>
        <w:t>.</w:t>
      </w:r>
      <w:r w:rsidR="00CF3093">
        <w:rPr>
          <w:rFonts w:ascii="Times New Roman" w:hAnsi="Times New Roman"/>
          <w:sz w:val="18"/>
          <w:szCs w:val="18"/>
        </w:rPr>
        <w:t>0</w:t>
      </w:r>
      <w:r w:rsidR="0068444A">
        <w:rPr>
          <w:rFonts w:ascii="Times New Roman" w:hAnsi="Times New Roman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>.202</w:t>
      </w:r>
      <w:r w:rsidR="00CF3093">
        <w:rPr>
          <w:rFonts w:ascii="Times New Roman" w:hAnsi="Times New Roman"/>
          <w:sz w:val="18"/>
          <w:szCs w:val="18"/>
        </w:rPr>
        <w:t>4</w:t>
      </w:r>
      <w:r>
        <w:rPr>
          <w:rFonts w:ascii="Times New Roman" w:hAnsi="Times New Roman"/>
          <w:sz w:val="18"/>
          <w:szCs w:val="18"/>
        </w:rPr>
        <w:t xml:space="preserve"> года № </w:t>
      </w:r>
      <w:r w:rsidR="0068444A">
        <w:rPr>
          <w:rFonts w:ascii="Times New Roman" w:hAnsi="Times New Roman"/>
          <w:sz w:val="18"/>
          <w:szCs w:val="18"/>
        </w:rPr>
        <w:t>20</w:t>
      </w:r>
      <w:r>
        <w:rPr>
          <w:rFonts w:ascii="Times New Roman" w:hAnsi="Times New Roman"/>
          <w:sz w:val="18"/>
          <w:szCs w:val="18"/>
        </w:rPr>
        <w:t>3</w:t>
      </w:r>
    </w:p>
    <w:p w:rsidR="003C66C1" w:rsidRDefault="00236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Сведения о порядке сбора информации и методике расчета показателя (индикатора) муниципальной программы</w:t>
      </w:r>
    </w:p>
    <w:p w:rsidR="003C66C1" w:rsidRDefault="003C66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Style w:val="a3"/>
        <w:tblpPr w:leftFromText="180" w:rightFromText="180" w:vertAnchor="text" w:tblpX="-385" w:tblpY="1"/>
        <w:tblOverlap w:val="never"/>
        <w:tblW w:w="15134" w:type="dxa"/>
        <w:tblLayout w:type="fixed"/>
        <w:tblLook w:val="04A0"/>
      </w:tblPr>
      <w:tblGrid>
        <w:gridCol w:w="636"/>
        <w:gridCol w:w="4717"/>
        <w:gridCol w:w="1220"/>
        <w:gridCol w:w="6095"/>
        <w:gridCol w:w="2466"/>
      </w:tblGrid>
      <w:tr w:rsidR="003C66C1">
        <w:trPr>
          <w:trHeight w:val="20"/>
        </w:trPr>
        <w:tc>
          <w:tcPr>
            <w:tcW w:w="636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17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20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Ед. измерения</w:t>
            </w:r>
          </w:p>
        </w:tc>
        <w:tc>
          <w:tcPr>
            <w:tcW w:w="6095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Алгоритм формирования (формула) показателя и методические пояснения</w:t>
            </w:r>
          </w:p>
        </w:tc>
        <w:tc>
          <w:tcPr>
            <w:tcW w:w="2466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Ответственный за сбор данных по показателю</w:t>
            </w:r>
            <w:proofErr w:type="gramEnd"/>
          </w:p>
        </w:tc>
      </w:tr>
      <w:tr w:rsidR="003C66C1">
        <w:trPr>
          <w:trHeight w:val="20"/>
        </w:trPr>
        <w:tc>
          <w:tcPr>
            <w:tcW w:w="636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98" w:type="dxa"/>
            <w:gridSpan w:val="4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«Обеспечение функций представительных органов местного самоуправления»</w:t>
            </w:r>
          </w:p>
        </w:tc>
      </w:tr>
      <w:tr w:rsidR="003C66C1">
        <w:trPr>
          <w:trHeight w:val="20"/>
        </w:trPr>
        <w:tc>
          <w:tcPr>
            <w:tcW w:w="636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717" w:type="dxa"/>
          </w:tcPr>
          <w:p w:rsidR="003C66C1" w:rsidRDefault="002364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выплаченных объемов денежного содержания главы МО, прочих и иных выплат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запланированных к выплате</w:t>
            </w:r>
          </w:p>
        </w:tc>
        <w:tc>
          <w:tcPr>
            <w:tcW w:w="1220" w:type="dxa"/>
          </w:tcPr>
          <w:p w:rsidR="003C66C1" w:rsidRDefault="0023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095" w:type="dxa"/>
          </w:tcPr>
          <w:p w:rsidR="003C66C1" w:rsidRDefault="00236453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Единицей измерения является доля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выплаченных объемов денежного содержания главы МО, прочих и иных выплат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запланированных к выплате</w:t>
            </w:r>
          </w:p>
        </w:tc>
        <w:tc>
          <w:tcPr>
            <w:tcW w:w="2466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Сектор экономики и финансов</w:t>
            </w:r>
          </w:p>
        </w:tc>
      </w:tr>
      <w:tr w:rsidR="003C66C1">
        <w:trPr>
          <w:trHeight w:val="20"/>
        </w:trPr>
        <w:tc>
          <w:tcPr>
            <w:tcW w:w="636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98" w:type="dxa"/>
            <w:gridSpan w:val="4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«Развитие муниципального управления»</w:t>
            </w:r>
          </w:p>
        </w:tc>
      </w:tr>
      <w:tr w:rsidR="003C66C1">
        <w:trPr>
          <w:trHeight w:val="20"/>
        </w:trPr>
        <w:tc>
          <w:tcPr>
            <w:tcW w:w="636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717" w:type="dxa"/>
            <w:vAlign w:val="center"/>
          </w:tcPr>
          <w:p w:rsidR="003C66C1" w:rsidRDefault="002364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выплаченных объемов денежного содержания работникам органов местного самоуправления, прочих и иных выплат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запланированных к выплате</w:t>
            </w:r>
          </w:p>
        </w:tc>
        <w:tc>
          <w:tcPr>
            <w:tcW w:w="1220" w:type="dxa"/>
            <w:vAlign w:val="center"/>
          </w:tcPr>
          <w:p w:rsidR="003C66C1" w:rsidRDefault="0023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  <w:bookmarkStart w:id="0" w:name="_GoBack"/>
            <w:bookmarkEnd w:id="0"/>
          </w:p>
        </w:tc>
        <w:tc>
          <w:tcPr>
            <w:tcW w:w="6095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Единицей измерения является доля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выплаченных объемов денежного содержания работникам органов местного самоуправления, прочих и иных выплат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запланированных к выплате</w:t>
            </w:r>
          </w:p>
        </w:tc>
        <w:tc>
          <w:tcPr>
            <w:tcW w:w="2466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Сектор экономики и финансов</w:t>
            </w:r>
          </w:p>
        </w:tc>
      </w:tr>
      <w:tr w:rsidR="003C66C1">
        <w:trPr>
          <w:trHeight w:val="20"/>
        </w:trPr>
        <w:tc>
          <w:tcPr>
            <w:tcW w:w="636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717" w:type="dxa"/>
          </w:tcPr>
          <w:p w:rsidR="003C66C1" w:rsidRDefault="002364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Доля работников органов местного самоуправления, обеспеченных рабочим пространством в соответствии с нормами трудового законодательства по отношению к общему числу работников</w:t>
            </w:r>
          </w:p>
        </w:tc>
        <w:tc>
          <w:tcPr>
            <w:tcW w:w="1220" w:type="dxa"/>
          </w:tcPr>
          <w:p w:rsidR="003C66C1" w:rsidRDefault="0023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095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Единицей измерения является доля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работников органов местного самоуправления, обеспеченных рабочим пространством в соответствии с нормами трудового законодательства по отношению к общему числу работников</w:t>
            </w:r>
          </w:p>
        </w:tc>
        <w:tc>
          <w:tcPr>
            <w:tcW w:w="2466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Специалист администрации </w:t>
            </w:r>
          </w:p>
        </w:tc>
      </w:tr>
      <w:tr w:rsidR="003C66C1">
        <w:trPr>
          <w:trHeight w:val="20"/>
        </w:trPr>
        <w:tc>
          <w:tcPr>
            <w:tcW w:w="636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717" w:type="dxa"/>
          </w:tcPr>
          <w:p w:rsidR="003C66C1" w:rsidRDefault="002364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Доля автоматизированных рабочих мест, обеспеченных доступом к сети «Интернет», в том числе к служебной электронной почте от числа подлежащих обеспечению</w:t>
            </w:r>
          </w:p>
        </w:tc>
        <w:tc>
          <w:tcPr>
            <w:tcW w:w="1220" w:type="dxa"/>
          </w:tcPr>
          <w:p w:rsidR="003C66C1" w:rsidRDefault="0023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095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Единицей измерения является доля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автоматизированных рабочих мест, обеспеченных доступом к сети «Интернет», в том числе к служебной электронной почте от числа подлежащих обеспечению</w:t>
            </w:r>
          </w:p>
        </w:tc>
        <w:tc>
          <w:tcPr>
            <w:tcW w:w="2466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Специалист администрации </w:t>
            </w:r>
          </w:p>
        </w:tc>
      </w:tr>
      <w:tr w:rsidR="003C66C1">
        <w:trPr>
          <w:trHeight w:val="20"/>
        </w:trPr>
        <w:tc>
          <w:tcPr>
            <w:tcW w:w="636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4717" w:type="dxa"/>
          </w:tcPr>
          <w:p w:rsidR="003C66C1" w:rsidRDefault="002364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Доля перечисленных обязательных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платежей от объемов, запланированных к уплате</w:t>
            </w:r>
          </w:p>
        </w:tc>
        <w:tc>
          <w:tcPr>
            <w:tcW w:w="1220" w:type="dxa"/>
          </w:tcPr>
          <w:p w:rsidR="003C66C1" w:rsidRDefault="0023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6095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Единицей измерения является доля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перечисленных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обязательных платежей от объемов, запланированных к уплате</w:t>
            </w:r>
          </w:p>
        </w:tc>
        <w:tc>
          <w:tcPr>
            <w:tcW w:w="2466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Сектор экономики и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финансов</w:t>
            </w:r>
          </w:p>
        </w:tc>
      </w:tr>
      <w:tr w:rsidR="003C66C1">
        <w:trPr>
          <w:trHeight w:val="20"/>
        </w:trPr>
        <w:tc>
          <w:tcPr>
            <w:tcW w:w="636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2.5</w:t>
            </w:r>
          </w:p>
        </w:tc>
        <w:tc>
          <w:tcPr>
            <w:tcW w:w="4717" w:type="dxa"/>
          </w:tcPr>
          <w:p w:rsidR="003C66C1" w:rsidRDefault="002364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текущей деятельности органов местного самоуправления  муниципального образования </w:t>
            </w:r>
          </w:p>
        </w:tc>
        <w:tc>
          <w:tcPr>
            <w:tcW w:w="1220" w:type="dxa"/>
          </w:tcPr>
          <w:p w:rsidR="003C66C1" w:rsidRDefault="0023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095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Единицей измерения является </w:t>
            </w:r>
            <w:r>
              <w:rPr>
                <w:rFonts w:ascii="Times New Roman" w:hAnsi="Times New Roman"/>
                <w:sz w:val="24"/>
                <w:szCs w:val="20"/>
                <w:lang w:eastAsia="en-US"/>
              </w:rPr>
              <w:t xml:space="preserve">степень достижения итогового показателя, выраженная в процентном отношении достигнутого показателя к общему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количеству средств на обеспечение текущей деятельности органов местного самоуправления  </w:t>
            </w:r>
          </w:p>
        </w:tc>
        <w:tc>
          <w:tcPr>
            <w:tcW w:w="2466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Сектор экономики и финансов</w:t>
            </w:r>
          </w:p>
        </w:tc>
      </w:tr>
      <w:tr w:rsidR="003C66C1">
        <w:trPr>
          <w:trHeight w:val="20"/>
        </w:trPr>
        <w:tc>
          <w:tcPr>
            <w:tcW w:w="636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4717" w:type="dxa"/>
          </w:tcPr>
          <w:p w:rsidR="003C66C1" w:rsidRDefault="0023645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Количества изменений и уточнений, вносимых в решение о бюджете на очередной финансовый год и плановый период</w:t>
            </w:r>
          </w:p>
        </w:tc>
        <w:tc>
          <w:tcPr>
            <w:tcW w:w="1220" w:type="dxa"/>
            <w:vAlign w:val="center"/>
          </w:tcPr>
          <w:p w:rsidR="003C66C1" w:rsidRDefault="0023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6095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Единицей измерения является количество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изменений и уточнений, вносимых в решение о бюджете на очередной финансовый год и плановый период</w:t>
            </w:r>
          </w:p>
        </w:tc>
        <w:tc>
          <w:tcPr>
            <w:tcW w:w="2466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Сектор экономики и финансов</w:t>
            </w:r>
          </w:p>
        </w:tc>
      </w:tr>
      <w:tr w:rsidR="003C66C1">
        <w:trPr>
          <w:trHeight w:val="20"/>
        </w:trPr>
        <w:tc>
          <w:tcPr>
            <w:tcW w:w="636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4717" w:type="dxa"/>
          </w:tcPr>
          <w:p w:rsidR="003C66C1" w:rsidRDefault="0023645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освоения средств, направленных на финансирование расходных обязательств поселения, переданных для реализации на уровень муниципального района, согласно заключенным соглашениям</w:t>
            </w:r>
          </w:p>
        </w:tc>
        <w:tc>
          <w:tcPr>
            <w:tcW w:w="1220" w:type="dxa"/>
            <w:vAlign w:val="center"/>
          </w:tcPr>
          <w:p w:rsidR="003C66C1" w:rsidRDefault="0023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095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Единице измерения является </w:t>
            </w:r>
            <w:r>
              <w:rPr>
                <w:rFonts w:ascii="Times New Roman" w:hAnsi="Times New Roman"/>
                <w:sz w:val="24"/>
                <w:szCs w:val="20"/>
                <w:lang w:eastAsia="en-US"/>
              </w:rPr>
              <w:t xml:space="preserve">степень достижения итогового показателя, выраженная в процентном отношении достигнутого показателя к общему </w:t>
            </w:r>
            <w:r>
              <w:rPr>
                <w:rFonts w:ascii="Times New Roman" w:hAnsi="Times New Roman"/>
                <w:sz w:val="24"/>
                <w:szCs w:val="24"/>
              </w:rPr>
              <w:t>количеству средств, направленных на финансирование расходных обязательств поселения, переданных для реализации на уровень муниципального района, согласно заключенным соглашениям</w:t>
            </w:r>
          </w:p>
        </w:tc>
        <w:tc>
          <w:tcPr>
            <w:tcW w:w="2466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Сектор экономики и финансов</w:t>
            </w:r>
          </w:p>
        </w:tc>
      </w:tr>
      <w:tr w:rsidR="003C66C1">
        <w:trPr>
          <w:trHeight w:val="20"/>
        </w:trPr>
        <w:tc>
          <w:tcPr>
            <w:tcW w:w="636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4717" w:type="dxa"/>
          </w:tcPr>
          <w:p w:rsidR="003C66C1" w:rsidRDefault="0023645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Уровень освоения средств по переданным полномочиям </w:t>
            </w:r>
          </w:p>
        </w:tc>
        <w:tc>
          <w:tcPr>
            <w:tcW w:w="1220" w:type="dxa"/>
            <w:vAlign w:val="center"/>
          </w:tcPr>
          <w:p w:rsidR="003C66C1" w:rsidRDefault="0023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095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Единицей измерения является </w:t>
            </w:r>
            <w:r>
              <w:rPr>
                <w:rFonts w:ascii="Times New Roman" w:hAnsi="Times New Roman"/>
                <w:sz w:val="24"/>
                <w:szCs w:val="20"/>
                <w:lang w:eastAsia="en-US"/>
              </w:rPr>
              <w:t xml:space="preserve">степень достижения итогового показателя, выраженная в процентном отношении достигнутого показателя к общему </w:t>
            </w:r>
            <w:r>
              <w:rPr>
                <w:rFonts w:ascii="Times New Roman" w:hAnsi="Times New Roman"/>
                <w:sz w:val="24"/>
                <w:szCs w:val="24"/>
              </w:rPr>
              <w:t>количеству средств по переданным полномочиям</w:t>
            </w:r>
          </w:p>
        </w:tc>
        <w:tc>
          <w:tcPr>
            <w:tcW w:w="2466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Сектор экономики и финансов</w:t>
            </w:r>
          </w:p>
        </w:tc>
      </w:tr>
      <w:tr w:rsidR="003C66C1">
        <w:trPr>
          <w:trHeight w:val="20"/>
        </w:trPr>
        <w:tc>
          <w:tcPr>
            <w:tcW w:w="636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4717" w:type="dxa"/>
          </w:tcPr>
          <w:p w:rsidR="003C66C1" w:rsidRDefault="002364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расходных обязательств по выплате доплат к пенсиям муниципальных служащих администрации</w:t>
            </w:r>
          </w:p>
        </w:tc>
        <w:tc>
          <w:tcPr>
            <w:tcW w:w="1220" w:type="dxa"/>
            <w:vAlign w:val="center"/>
          </w:tcPr>
          <w:p w:rsidR="003C66C1" w:rsidRDefault="0023645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095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Единицей измерения является </w:t>
            </w:r>
            <w:r>
              <w:rPr>
                <w:rFonts w:ascii="Times New Roman" w:hAnsi="Times New Roman"/>
                <w:sz w:val="24"/>
                <w:szCs w:val="20"/>
                <w:lang w:eastAsia="en-US"/>
              </w:rPr>
              <w:t xml:space="preserve">степень достижения итогового показателя, выраженная в процентном отношении достигнутого показателя к общему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исполнению расходных обязательств по выплате доплат к пенсиям муниципальных служащих администрации</w:t>
            </w:r>
          </w:p>
        </w:tc>
        <w:tc>
          <w:tcPr>
            <w:tcW w:w="2466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Сектор экономики и финансов</w:t>
            </w:r>
          </w:p>
        </w:tc>
      </w:tr>
      <w:tr w:rsidR="003C66C1">
        <w:trPr>
          <w:trHeight w:val="20"/>
        </w:trPr>
        <w:tc>
          <w:tcPr>
            <w:tcW w:w="636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4717" w:type="dxa"/>
          </w:tcPr>
          <w:p w:rsidR="003C66C1" w:rsidRDefault="002364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квалификации, обучение, подготовка муниципальных служащих</w:t>
            </w:r>
          </w:p>
        </w:tc>
        <w:tc>
          <w:tcPr>
            <w:tcW w:w="1220" w:type="dxa"/>
            <w:vAlign w:val="center"/>
          </w:tcPr>
          <w:p w:rsidR="003C66C1" w:rsidRDefault="0023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6095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Единицей измерения является количество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муниципальных служащих прошедших повышение квалификации, обучение</w:t>
            </w:r>
          </w:p>
        </w:tc>
        <w:tc>
          <w:tcPr>
            <w:tcW w:w="2466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Специалист администрации </w:t>
            </w:r>
          </w:p>
        </w:tc>
      </w:tr>
      <w:tr w:rsidR="003C66C1">
        <w:trPr>
          <w:trHeight w:val="20"/>
        </w:trPr>
        <w:tc>
          <w:tcPr>
            <w:tcW w:w="636" w:type="dxa"/>
          </w:tcPr>
          <w:p w:rsidR="003C66C1" w:rsidRDefault="0023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2.11</w:t>
            </w:r>
          </w:p>
        </w:tc>
        <w:tc>
          <w:tcPr>
            <w:tcW w:w="4717" w:type="dxa"/>
          </w:tcPr>
          <w:p w:rsidR="003C66C1" w:rsidRDefault="0023645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Размещение сведений о доходах, расходах, имуществе и обязательствах имущественного характера муниципальных служащих, включённых в Перечень лиц, сведения которых подлежат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опубликованию, на официальном сайте муниципального образования</w:t>
            </w:r>
          </w:p>
        </w:tc>
        <w:tc>
          <w:tcPr>
            <w:tcW w:w="1220" w:type="dxa"/>
            <w:vAlign w:val="center"/>
          </w:tcPr>
          <w:p w:rsidR="003C66C1" w:rsidRDefault="0023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6095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Единицей измерения является </w:t>
            </w:r>
            <w:r>
              <w:rPr>
                <w:rFonts w:ascii="Times New Roman" w:hAnsi="Times New Roman"/>
                <w:sz w:val="24"/>
                <w:szCs w:val="20"/>
                <w:lang w:eastAsia="en-US"/>
              </w:rPr>
              <w:t xml:space="preserve">степень достижения итогового показателя, выраженная в процентном отношении достигнутого показателя к общему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количеству размещения сведений о доходах, расходах, имуществе и обязательствах имущественного характера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муниципальных служащих, включённых в Перечень лиц, сведения которых подлежат опубликованию, на официальном сайте муниципального образования</w:t>
            </w:r>
          </w:p>
        </w:tc>
        <w:tc>
          <w:tcPr>
            <w:tcW w:w="2466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Специалист администрации </w:t>
            </w:r>
          </w:p>
        </w:tc>
      </w:tr>
      <w:tr w:rsidR="003C66C1">
        <w:trPr>
          <w:trHeight w:val="20"/>
        </w:trPr>
        <w:tc>
          <w:tcPr>
            <w:tcW w:w="636" w:type="dxa"/>
          </w:tcPr>
          <w:p w:rsidR="003C66C1" w:rsidRDefault="0023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2.12</w:t>
            </w:r>
          </w:p>
        </w:tc>
        <w:tc>
          <w:tcPr>
            <w:tcW w:w="4717" w:type="dxa"/>
          </w:tcPr>
          <w:p w:rsidR="003C66C1" w:rsidRDefault="0023645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Обеспечение сотрудников администрации доступом к справочно-правовой системе</w:t>
            </w:r>
          </w:p>
        </w:tc>
        <w:tc>
          <w:tcPr>
            <w:tcW w:w="1220" w:type="dxa"/>
            <w:vAlign w:val="center"/>
          </w:tcPr>
          <w:p w:rsidR="003C66C1" w:rsidRDefault="0023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095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Единицей измерения является </w:t>
            </w:r>
            <w:r>
              <w:rPr>
                <w:rFonts w:ascii="Times New Roman" w:hAnsi="Times New Roman"/>
                <w:sz w:val="24"/>
                <w:szCs w:val="20"/>
                <w:lang w:eastAsia="en-US"/>
              </w:rPr>
              <w:t xml:space="preserve">степень достижения итогового показателя, выраженная в процентном отношении достигнутого показателя к общему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количеству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сотрудников администрации доступом к справочно-правовой системе</w:t>
            </w:r>
          </w:p>
        </w:tc>
        <w:tc>
          <w:tcPr>
            <w:tcW w:w="2466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Специалист администрации </w:t>
            </w:r>
          </w:p>
        </w:tc>
      </w:tr>
      <w:tr w:rsidR="003C66C1">
        <w:trPr>
          <w:trHeight w:val="20"/>
        </w:trPr>
        <w:tc>
          <w:tcPr>
            <w:tcW w:w="636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498" w:type="dxa"/>
            <w:gridSpan w:val="4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«Расходы на обеспечение деятельности органа финансового (финансово-бюджетного) надзора (контроля) в соответствии с бюджетным законодательством»</w:t>
            </w:r>
          </w:p>
        </w:tc>
      </w:tr>
      <w:tr w:rsidR="003C66C1">
        <w:trPr>
          <w:trHeight w:val="20"/>
        </w:trPr>
        <w:tc>
          <w:tcPr>
            <w:tcW w:w="636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717" w:type="dxa"/>
            <w:vAlign w:val="center"/>
          </w:tcPr>
          <w:p w:rsidR="003C66C1" w:rsidRDefault="002364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освоения средств, направленных из бюджета поселения на выполнение части полномочий (функций) по осуществлению внешнего муниципального финансового контроля, согласно заключенному соглашению</w:t>
            </w:r>
          </w:p>
        </w:tc>
        <w:tc>
          <w:tcPr>
            <w:tcW w:w="1220" w:type="dxa"/>
            <w:vAlign w:val="center"/>
          </w:tcPr>
          <w:p w:rsidR="003C66C1" w:rsidRDefault="0023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095" w:type="dxa"/>
          </w:tcPr>
          <w:p w:rsidR="003C66C1" w:rsidRDefault="00236453">
            <w:pPr>
              <w:spacing w:after="0" w:line="240" w:lineRule="auto"/>
              <w:ind w:firstLine="317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Единицей измерения является </w:t>
            </w:r>
            <w:r>
              <w:rPr>
                <w:rFonts w:ascii="Times New Roman" w:hAnsi="Times New Roman"/>
                <w:sz w:val="24"/>
                <w:szCs w:val="20"/>
                <w:lang w:eastAsia="en-US"/>
              </w:rPr>
              <w:t xml:space="preserve">степень достижения итогового показателя, выраженная в процентном отношении достигнутого показателя к общему </w:t>
            </w:r>
            <w:r>
              <w:rPr>
                <w:rFonts w:ascii="Times New Roman" w:hAnsi="Times New Roman"/>
                <w:sz w:val="24"/>
                <w:szCs w:val="24"/>
              </w:rPr>
              <w:t>уровню освоения средств, направленных из бюджета поселения на выполнение части полномочий (функций) по осуществлению внешнего муниципального финансового контроля, согласно заключенному соглашению</w:t>
            </w:r>
          </w:p>
        </w:tc>
        <w:tc>
          <w:tcPr>
            <w:tcW w:w="2466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Сектор экономики и финансов</w:t>
            </w:r>
          </w:p>
        </w:tc>
      </w:tr>
      <w:tr w:rsidR="003C66C1">
        <w:trPr>
          <w:trHeight w:val="20"/>
        </w:trPr>
        <w:tc>
          <w:tcPr>
            <w:tcW w:w="636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498" w:type="dxa"/>
            <w:gridSpan w:val="4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процессных мероприятий "Мероприятия по управлению муниципальным имуществом и земельными ресурсами"</w:t>
            </w:r>
          </w:p>
        </w:tc>
      </w:tr>
      <w:tr w:rsidR="003C66C1">
        <w:trPr>
          <w:trHeight w:val="20"/>
        </w:trPr>
        <w:tc>
          <w:tcPr>
            <w:tcW w:w="636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717" w:type="dxa"/>
          </w:tcPr>
          <w:p w:rsidR="003C66C1" w:rsidRDefault="0023645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разработанных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картопланов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зон населенных пунктов, генерального плана, положения территориального планирования</w:t>
            </w:r>
          </w:p>
        </w:tc>
        <w:tc>
          <w:tcPr>
            <w:tcW w:w="1220" w:type="dxa"/>
            <w:vAlign w:val="center"/>
          </w:tcPr>
          <w:p w:rsidR="003C66C1" w:rsidRDefault="0023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6095" w:type="dxa"/>
          </w:tcPr>
          <w:p w:rsidR="003C66C1" w:rsidRDefault="00236453">
            <w:pPr>
              <w:spacing w:after="0" w:line="240" w:lineRule="auto"/>
              <w:ind w:firstLine="317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Единице измерения является количество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разработанных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картопланов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зон населенных пунктов, генерального плана, положения территориального планирования</w:t>
            </w:r>
          </w:p>
        </w:tc>
        <w:tc>
          <w:tcPr>
            <w:tcW w:w="2466" w:type="dxa"/>
            <w:vAlign w:val="center"/>
          </w:tcPr>
          <w:p w:rsidR="003C66C1" w:rsidRDefault="0023645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Сектор по управлению муниципальным имуществом</w:t>
            </w:r>
          </w:p>
        </w:tc>
      </w:tr>
    </w:tbl>
    <w:p w:rsidR="003C66C1" w:rsidRDefault="003C66C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C66C1" w:rsidRDefault="003C66C1"/>
    <w:sectPr w:rsidR="003C66C1" w:rsidSect="003C66C1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69A6" w:rsidRDefault="00B869A6">
      <w:pPr>
        <w:spacing w:line="240" w:lineRule="auto"/>
      </w:pPr>
      <w:r>
        <w:separator/>
      </w:r>
    </w:p>
  </w:endnote>
  <w:endnote w:type="continuationSeparator" w:id="0">
    <w:p w:rsidR="00B869A6" w:rsidRDefault="00B869A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69A6" w:rsidRDefault="00B869A6">
      <w:pPr>
        <w:spacing w:after="0"/>
      </w:pPr>
      <w:r>
        <w:separator/>
      </w:r>
    </w:p>
  </w:footnote>
  <w:footnote w:type="continuationSeparator" w:id="0">
    <w:p w:rsidR="00B869A6" w:rsidRDefault="00B869A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1F3D"/>
    <w:rsid w:val="00053D43"/>
    <w:rsid w:val="001206AE"/>
    <w:rsid w:val="00236453"/>
    <w:rsid w:val="00291F3D"/>
    <w:rsid w:val="003C66C1"/>
    <w:rsid w:val="0068444A"/>
    <w:rsid w:val="00755602"/>
    <w:rsid w:val="007F6DB3"/>
    <w:rsid w:val="009114BD"/>
    <w:rsid w:val="00B869A6"/>
    <w:rsid w:val="00CF3093"/>
    <w:rsid w:val="0D586C87"/>
    <w:rsid w:val="18854F6B"/>
    <w:rsid w:val="30C357AD"/>
    <w:rsid w:val="54CA0AD3"/>
    <w:rsid w:val="5B324D81"/>
    <w:rsid w:val="6AC32113"/>
    <w:rsid w:val="75E85B66"/>
    <w:rsid w:val="76BC5957"/>
    <w:rsid w:val="7DE91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6C1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3C66C1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3C66C1"/>
    <w:rPr>
      <w:rFonts w:ascii="Calibri" w:eastAsia="Times New Roman" w:hAnsi="Calibri" w:cs="Times New Roman"/>
      <w:sz w:val="22"/>
      <w:szCs w:val="22"/>
    </w:rPr>
  </w:style>
  <w:style w:type="character" w:customStyle="1" w:styleId="a5">
    <w:name w:val="Без интервала Знак"/>
    <w:link w:val="a4"/>
    <w:uiPriority w:val="1"/>
    <w:qFormat/>
    <w:rsid w:val="003C66C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1303</Words>
  <Characters>7430</Characters>
  <Application>Microsoft Office Word</Application>
  <DocSecurity>0</DocSecurity>
  <Lines>61</Lines>
  <Paragraphs>17</Paragraphs>
  <ScaleCrop>false</ScaleCrop>
  <Company/>
  <LinksUpToDate>false</LinksUpToDate>
  <CharactersWithSpaces>8716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2022-11-28T11:35:00Z</dcterms:created>
  <dcterms:modified xsi:type="dcterms:W3CDTF">2024-08-21T07:04:00Z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819CF40AD7F144DB916EA8CDB6011DB7_12</vt:lpwstr>
  </property>
</Properties>
</file>