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«Муниципальное управление                                                                                                                                                                                  Большеврудского сельского поселения                                                                                                                                                                  Волосовского муниципального района                                                                                                                                                            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wordWrap w:val="0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29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483</w:t>
      </w:r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0204C0"/>
    <w:rsid w:val="000E52E4"/>
    <w:rsid w:val="001D3763"/>
    <w:rsid w:val="003C6345"/>
    <w:rsid w:val="00522DCB"/>
    <w:rsid w:val="005F6902"/>
    <w:rsid w:val="006C054C"/>
    <w:rsid w:val="007208BA"/>
    <w:rsid w:val="00802FFB"/>
    <w:rsid w:val="00901C73"/>
    <w:rsid w:val="009E3745"/>
    <w:rsid w:val="00B635CE"/>
    <w:rsid w:val="00BF13AF"/>
    <w:rsid w:val="00C01EE0"/>
    <w:rsid w:val="00C1152D"/>
    <w:rsid w:val="00C70B21"/>
    <w:rsid w:val="00E6351E"/>
    <w:rsid w:val="00EF7B8E"/>
    <w:rsid w:val="111F33F2"/>
    <w:rsid w:val="1B001464"/>
    <w:rsid w:val="23FE2177"/>
    <w:rsid w:val="314F11E8"/>
    <w:rsid w:val="33BA6F83"/>
    <w:rsid w:val="41FD077F"/>
    <w:rsid w:val="47D9514D"/>
    <w:rsid w:val="50D53574"/>
    <w:rsid w:val="51843C1B"/>
    <w:rsid w:val="71A813A3"/>
    <w:rsid w:val="7953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1032</Characters>
  <Lines>8</Lines>
  <Paragraphs>2</Paragraphs>
  <TotalTime>0</TotalTime>
  <ScaleCrop>false</ScaleCrop>
  <LinksUpToDate>false</LinksUpToDate>
  <CharactersWithSpaces>1210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2022-04-19T13:13:00Z</dcterms:created>
  <dc:creator>User</dc:creator>
  <cp:lastModifiedBy>Надежда</cp:lastModifiedBy>
  <cp:lastPrinted>2022-10-19T09:01:00Z</cp:lastPrinted>
  <dcterms:modified xsi:type="dcterms:W3CDTF">2024-03-09T14:48:29Z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21632AF23DDC4166A7B3059947FF0CBE_12</vt:lpwstr>
  </property>
</Properties>
</file>