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ABF" w:rsidRDefault="004F217A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A52ABF" w:rsidRDefault="004F217A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 156 от 20 февраля 2017г.</w:t>
      </w:r>
    </w:p>
    <w:p w:rsidR="00A52ABF" w:rsidRDefault="004F217A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A52ABF" w:rsidRDefault="00A52ABF">
      <w:pPr>
        <w:pStyle w:val="a3"/>
        <w:spacing w:after="0" w:line="100" w:lineRule="atLeast"/>
      </w:pPr>
    </w:p>
    <w:p w:rsidR="00A52ABF" w:rsidRDefault="004F217A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Т Ч Е Т</w:t>
      </w:r>
    </w:p>
    <w:p w:rsidR="00A52ABF" w:rsidRDefault="004F217A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использовании субсидии из областного бюджета Ленинградской области на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обеспечение стимулирующих выплат работникам муниципальных учреждений культуры и достижении целевых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показателей</w:t>
      </w:r>
    </w:p>
    <w:p w:rsidR="00A52ABF" w:rsidRDefault="004F217A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01 </w:t>
      </w:r>
      <w:r w:rsidR="00DE4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2017г.</w:t>
      </w:r>
    </w:p>
    <w:p w:rsidR="00A52ABF" w:rsidRDefault="004F217A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A52ABF" w:rsidRDefault="004F217A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A52ABF" w:rsidRDefault="00A52ABF">
      <w:pPr>
        <w:pStyle w:val="a3"/>
        <w:spacing w:after="0" w:line="100" w:lineRule="atLeast"/>
      </w:pPr>
    </w:p>
    <w:p w:rsidR="00A52ABF" w:rsidRDefault="004F217A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</w:t>
      </w:r>
    </w:p>
    <w:p w:rsidR="00A52ABF" w:rsidRDefault="004F217A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33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01"/>
        <w:gridCol w:w="1426"/>
        <w:gridCol w:w="2154"/>
        <w:gridCol w:w="1791"/>
        <w:gridCol w:w="1786"/>
        <w:gridCol w:w="1448"/>
        <w:gridCol w:w="1576"/>
        <w:gridCol w:w="1579"/>
        <w:gridCol w:w="1619"/>
      </w:tblGrid>
      <w:tr w:rsidR="00A52A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 Ле</w:t>
            </w:r>
            <w:r>
              <w:rPr>
                <w:sz w:val="24"/>
                <w:szCs w:val="24"/>
              </w:rPr>
              <w:t>нинградской области</w:t>
            </w:r>
          </w:p>
        </w:tc>
        <w:tc>
          <w:tcPr>
            <w:tcW w:w="32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  <w:trHeight w:val="641"/>
        </w:trPr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3"/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  <w:trHeight w:val="60"/>
        </w:trPr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243500,00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93480,00</w:t>
            </w:r>
          </w:p>
          <w:p w:rsidR="00A52ABF" w:rsidRDefault="00A52ABF">
            <w:pPr>
              <w:pStyle w:val="a3"/>
              <w:jc w:val="center"/>
            </w:pP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150020,00</w:t>
            </w:r>
          </w:p>
          <w:p w:rsidR="00A52ABF" w:rsidRDefault="00A52ABF">
            <w:pPr>
              <w:pStyle w:val="a3"/>
              <w:jc w:val="center"/>
            </w:pP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121750,00</w:t>
            </w:r>
          </w:p>
        </w:tc>
        <w:tc>
          <w:tcPr>
            <w:tcW w:w="1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0</w:t>
            </w:r>
          </w:p>
          <w:p w:rsidR="00A52ABF" w:rsidRDefault="00A52ABF">
            <w:pPr>
              <w:pStyle w:val="a3"/>
              <w:jc w:val="center"/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0</w:t>
            </w:r>
          </w:p>
        </w:tc>
        <w:tc>
          <w:tcPr>
            <w:tcW w:w="1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western"/>
              <w:spacing w:after="198"/>
              <w:jc w:val="center"/>
            </w:pPr>
            <w:r>
              <w:t>685809,60</w:t>
            </w:r>
          </w:p>
          <w:p w:rsidR="00A52ABF" w:rsidRDefault="00A52ABF">
            <w:pPr>
              <w:pStyle w:val="a3"/>
              <w:jc w:val="center"/>
            </w:pPr>
          </w:p>
        </w:tc>
        <w:tc>
          <w:tcPr>
            <w:tcW w:w="1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western"/>
              <w:spacing w:after="198"/>
              <w:jc w:val="center"/>
            </w:pPr>
            <w:r>
              <w:t>685809,60</w:t>
            </w:r>
          </w:p>
          <w:p w:rsidR="00A52ABF" w:rsidRDefault="00A52ABF">
            <w:pPr>
              <w:pStyle w:val="a3"/>
              <w:jc w:val="center"/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0,00</w:t>
            </w:r>
          </w:p>
        </w:tc>
      </w:tr>
    </w:tbl>
    <w:p w:rsidR="00A52ABF" w:rsidRDefault="00A52ABF">
      <w:pPr>
        <w:pStyle w:val="a3"/>
        <w:spacing w:after="0" w:line="100" w:lineRule="atLeast"/>
        <w:sectPr w:rsidR="00A52ABF">
          <w:pgSz w:w="16838" w:h="11906" w:orient="landscape"/>
          <w:pgMar w:top="0" w:right="851" w:bottom="851" w:left="680" w:header="0" w:footer="0" w:gutter="0"/>
          <w:cols w:space="720"/>
          <w:formProt w:val="0"/>
          <w:docGrid w:linePitch="300" w:charSpace="16384"/>
        </w:sectPr>
      </w:pPr>
    </w:p>
    <w:p w:rsidR="00A52ABF" w:rsidRDefault="004F217A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A52ABF" w:rsidRDefault="004F217A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A52ABF" w:rsidRDefault="00A52ABF">
      <w:pPr>
        <w:pStyle w:val="a3"/>
        <w:spacing w:after="0" w:line="100" w:lineRule="atLeast"/>
      </w:pPr>
    </w:p>
    <w:tbl>
      <w:tblPr>
        <w:tblW w:w="0" w:type="auto"/>
        <w:tblInd w:w="-1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734"/>
        <w:gridCol w:w="894"/>
        <w:gridCol w:w="1424"/>
        <w:gridCol w:w="974"/>
        <w:gridCol w:w="1167"/>
        <w:gridCol w:w="799"/>
        <w:gridCol w:w="1424"/>
        <w:gridCol w:w="849"/>
        <w:gridCol w:w="1116"/>
        <w:gridCol w:w="760"/>
        <w:gridCol w:w="1448"/>
        <w:gridCol w:w="937"/>
        <w:gridCol w:w="1188"/>
      </w:tblGrid>
      <w:tr w:rsidR="00A52A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Наименование учреждения культуры</w:t>
            </w:r>
          </w:p>
        </w:tc>
        <w:tc>
          <w:tcPr>
            <w:tcW w:w="44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 xml:space="preserve">Фонд заработной платы (без </w:t>
            </w:r>
            <w:r>
              <w:t>начислений на оплаты труда)</w:t>
            </w:r>
          </w:p>
        </w:tc>
        <w:tc>
          <w:tcPr>
            <w:tcW w:w="41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Среднесписочная численность</w:t>
            </w:r>
          </w:p>
        </w:tc>
        <w:tc>
          <w:tcPr>
            <w:tcW w:w="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Среднемесячная заработная плата, рублей</w:t>
            </w: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A52ABF">
            <w:pPr>
              <w:pStyle w:val="a3"/>
            </w:pP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Всего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Администра-тивно-управлен-ческий персонал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Основ-ной персо-нал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Вспомога-тельный персонал</w:t>
            </w:r>
          </w:p>
        </w:tc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Всего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Администра-тивно-управлен-ческий персонал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 xml:space="preserve">Основ-ной </w:t>
            </w:r>
            <w:r>
              <w:t>персо-нал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Вспомо-гатель-ный персонал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Всего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Администра-тивно-управлен-ческий персонал</w:t>
            </w:r>
          </w:p>
        </w:tc>
        <w:tc>
          <w:tcPr>
            <w:tcW w:w="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Основ-ной персо-нал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Вспомога-тельный персонал</w:t>
            </w: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</w:pPr>
            <w:r>
              <w:rPr>
                <w:sz w:val="18"/>
                <w:szCs w:val="18"/>
              </w:rPr>
              <w:t>МУК "Большеврудский ДК"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365000,00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177072,00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187928,00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4,25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28627,00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47219,00</w:t>
            </w:r>
          </w:p>
        </w:tc>
        <w:tc>
          <w:tcPr>
            <w:tcW w:w="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20881,00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</w:pPr>
          </w:p>
          <w:p w:rsidR="00A52ABF" w:rsidRDefault="004F217A">
            <w:pPr>
              <w:pStyle w:val="a3"/>
            </w:pPr>
            <w:r>
              <w:rPr>
                <w:b/>
              </w:rPr>
              <w:t>ИТОГО: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365000,00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177072,00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187928,00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4,25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28627,00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47219,00</w:t>
            </w:r>
          </w:p>
        </w:tc>
        <w:tc>
          <w:tcPr>
            <w:tcW w:w="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20881,00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A52ABF" w:rsidRDefault="00A52ABF">
      <w:pPr>
        <w:pStyle w:val="a3"/>
        <w:spacing w:after="0" w:line="100" w:lineRule="atLeast"/>
        <w:ind w:left="720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A52ABF">
      <w:pPr>
        <w:pStyle w:val="a3"/>
        <w:spacing w:after="0" w:line="100" w:lineRule="atLeast"/>
        <w:jc w:val="right"/>
      </w:pPr>
    </w:p>
    <w:p w:rsidR="00A52ABF" w:rsidRDefault="004F217A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lang w:eastAsia="ru-RU"/>
        </w:rPr>
        <w:t>стр. 3 отчета</w:t>
      </w:r>
    </w:p>
    <w:p w:rsidR="00A52ABF" w:rsidRDefault="00A52ABF">
      <w:pPr>
        <w:pStyle w:val="a3"/>
        <w:spacing w:after="0" w:line="100" w:lineRule="atLeast"/>
        <w:ind w:left="720"/>
      </w:pPr>
    </w:p>
    <w:p w:rsidR="00A52ABF" w:rsidRDefault="004F217A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lang w:eastAsia="ru-RU"/>
        </w:rPr>
        <w:t>. Целевые показатели</w:t>
      </w:r>
    </w:p>
    <w:tbl>
      <w:tblPr>
        <w:tblW w:w="0" w:type="auto"/>
        <w:tblInd w:w="33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03"/>
        <w:gridCol w:w="1367"/>
        <w:gridCol w:w="2743"/>
        <w:gridCol w:w="1555"/>
        <w:gridCol w:w="1535"/>
        <w:gridCol w:w="336"/>
        <w:gridCol w:w="1375"/>
        <w:gridCol w:w="1367"/>
        <w:gridCol w:w="161"/>
        <w:gridCol w:w="1531"/>
        <w:gridCol w:w="1566"/>
      </w:tblGrid>
      <w:tr w:rsidR="00A52ABF">
        <w:tblPrEx>
          <w:tblCellMar>
            <w:top w:w="0" w:type="dxa"/>
            <w:bottom w:w="0" w:type="dxa"/>
          </w:tblCellMar>
        </w:tblPrEx>
        <w:trPr>
          <w:cantSplit/>
          <w:trHeight w:val="646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№ п/п</w:t>
            </w:r>
          </w:p>
        </w:tc>
        <w:tc>
          <w:tcPr>
            <w:tcW w:w="753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Наименование целевого показателя</w:t>
            </w:r>
          </w:p>
        </w:tc>
        <w:tc>
          <w:tcPr>
            <w:tcW w:w="2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Ед.изм.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Достигнутое значение на отчетную дату</w:t>
            </w: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7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1.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</w:pPr>
            <w:r>
              <w:t xml:space="preserve">Соотношение средней заработной платы работников муниципальных учреждений культуры к средней заработной </w:t>
            </w:r>
            <w:r>
              <w:t>плате в Ленинградской области</w:t>
            </w:r>
          </w:p>
        </w:tc>
        <w:tc>
          <w:tcPr>
            <w:tcW w:w="34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</w:pPr>
          </w:p>
          <w:p w:rsidR="00A52ABF" w:rsidRDefault="004F217A">
            <w:pPr>
              <w:pStyle w:val="a3"/>
            </w:pPr>
            <w:r>
              <w:t>Всего по учреждениям,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t>86</w:t>
            </w: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A52ABF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A52ABF">
            <w:pPr>
              <w:pStyle w:val="a3"/>
            </w:pPr>
          </w:p>
        </w:tc>
        <w:tc>
          <w:tcPr>
            <w:tcW w:w="34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right"/>
            </w:pPr>
          </w:p>
        </w:tc>
        <w:tc>
          <w:tcPr>
            <w:tcW w:w="274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A52ABF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  <w:trHeight w:val="106"/>
        </w:trPr>
        <w:tc>
          <w:tcPr>
            <w:tcW w:w="7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2.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</w:pPr>
            <w:r>
              <w:t>Рост заработной платы работников учреждений культуры по сравнению с 2015 годом</w:t>
            </w:r>
          </w:p>
        </w:tc>
        <w:tc>
          <w:tcPr>
            <w:tcW w:w="34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</w:pPr>
          </w:p>
          <w:p w:rsidR="00A52ABF" w:rsidRDefault="004F217A">
            <w:pPr>
              <w:pStyle w:val="a3"/>
            </w:pPr>
            <w:r>
              <w:t>Всего по учреждениям,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4F217A">
            <w:pPr>
              <w:pStyle w:val="a3"/>
              <w:jc w:val="center"/>
            </w:pPr>
            <w:r>
              <w:t>93</w:t>
            </w: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A52ABF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A52ABF">
            <w:pPr>
              <w:pStyle w:val="a3"/>
            </w:pPr>
          </w:p>
        </w:tc>
        <w:tc>
          <w:tcPr>
            <w:tcW w:w="34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right"/>
            </w:pPr>
          </w:p>
        </w:tc>
        <w:tc>
          <w:tcPr>
            <w:tcW w:w="274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A52ABF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03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</w:pPr>
            <w:r>
              <w:rPr>
                <w:b/>
              </w:rPr>
              <w:t>Справочно:</w:t>
            </w:r>
            <w: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48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интервал соотношения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менее 2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от 2,01 до 4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от 4,01 до 6</w:t>
            </w:r>
          </w:p>
        </w:tc>
        <w:tc>
          <w:tcPr>
            <w:tcW w:w="15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от 6,01 до 8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от 8,01 до 10</w:t>
            </w:r>
          </w:p>
        </w:tc>
        <w:tc>
          <w:tcPr>
            <w:tcW w:w="1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свыше 10</w:t>
            </w: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48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число</w:t>
            </w:r>
            <w:r>
              <w:t xml:space="preserve"> учреждений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  <w:p w:rsidR="00A52ABF" w:rsidRDefault="00A52ABF">
            <w:pPr>
              <w:pStyle w:val="a3"/>
              <w:jc w:val="center"/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</w:tc>
        <w:tc>
          <w:tcPr>
            <w:tcW w:w="15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</w:tc>
        <w:tc>
          <w:tcPr>
            <w:tcW w:w="1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A52ABF">
            <w:pPr>
              <w:pStyle w:val="a3"/>
              <w:jc w:val="center"/>
            </w:pP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0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Наименьшее соотношение</w:t>
            </w:r>
          </w:p>
        </w:tc>
        <w:tc>
          <w:tcPr>
            <w:tcW w:w="19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2,3</w:t>
            </w:r>
          </w:p>
        </w:tc>
      </w:tr>
      <w:tr w:rsidR="00A52ABF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0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2ABF" w:rsidRDefault="004F217A">
            <w:pPr>
              <w:pStyle w:val="a3"/>
              <w:jc w:val="center"/>
            </w:pPr>
            <w:r>
              <w:t>Наибольшее соотношение</w:t>
            </w:r>
          </w:p>
        </w:tc>
        <w:tc>
          <w:tcPr>
            <w:tcW w:w="19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52ABF" w:rsidRDefault="004F217A">
            <w:pPr>
              <w:pStyle w:val="a3"/>
              <w:jc w:val="center"/>
            </w:pPr>
            <w:r>
              <w:t>2,3</w:t>
            </w:r>
          </w:p>
        </w:tc>
      </w:tr>
    </w:tbl>
    <w:p w:rsidR="00A52ABF" w:rsidRDefault="004F217A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>Руководитель финансового</w:t>
      </w:r>
    </w:p>
    <w:p w:rsidR="00A52ABF" w:rsidRDefault="004F217A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lang w:eastAsia="ru-RU"/>
        </w:rPr>
        <w:t xml:space="preserve">администрации ______________   </w:t>
      </w:r>
      <w:r>
        <w:rPr>
          <w:rFonts w:ascii="Times New Roman" w:eastAsia="Times New Roman" w:hAnsi="Times New Roman" w:cs="Times New Roman"/>
          <w:u w:val="single"/>
          <w:lang w:eastAsia="ru-RU"/>
        </w:rPr>
        <w:t>Музалев А.В.</w:t>
      </w:r>
      <w:r>
        <w:rPr>
          <w:rFonts w:ascii="Times New Roman" w:eastAsia="Times New Roman" w:hAnsi="Times New Roman" w:cs="Times New Roman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>(уполномоченного) органа ________</w:t>
      </w:r>
      <w:r>
        <w:rPr>
          <w:rFonts w:ascii="Times New Roman" w:eastAsia="Times New Roman" w:hAnsi="Times New Roman" w:cs="Times New Roman"/>
          <w:u w:val="single"/>
          <w:lang w:eastAsia="ru-RU"/>
        </w:rPr>
        <w:t>Каменская Н.В.</w:t>
      </w:r>
    </w:p>
    <w:p w:rsidR="00A52ABF" w:rsidRDefault="004F217A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(подпись)  (расшифровка подписи)</w:t>
      </w:r>
    </w:p>
    <w:p w:rsidR="00A52ABF" w:rsidRDefault="004F217A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lang w:eastAsia="ru-RU"/>
        </w:rPr>
        <w:t xml:space="preserve">Исп. Полякова А.В.., тел. 8(81373) 55-268 </w:t>
      </w:r>
    </w:p>
    <w:sectPr w:rsidR="00A52ABF" w:rsidSect="00A52ABF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17A" w:rsidRDefault="004F217A" w:rsidP="00A52ABF">
      <w:pPr>
        <w:spacing w:after="0" w:line="240" w:lineRule="auto"/>
      </w:pPr>
      <w:r>
        <w:separator/>
      </w:r>
    </w:p>
  </w:endnote>
  <w:endnote w:type="continuationSeparator" w:id="1">
    <w:p w:rsidR="004F217A" w:rsidRDefault="004F217A" w:rsidP="00A52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17A" w:rsidRDefault="004F217A">
      <w:r>
        <w:separator/>
      </w:r>
    </w:p>
  </w:footnote>
  <w:footnote w:type="continuationSeparator" w:id="1">
    <w:p w:rsidR="004F217A" w:rsidRDefault="004F217A">
      <w:r>
        <w:continuationSeparator/>
      </w:r>
    </w:p>
  </w:footnote>
  <w:footnote w:id="2">
    <w:p w:rsidR="00A52ABF" w:rsidRDefault="004F217A">
      <w:pPr>
        <w:pStyle w:val="af3"/>
      </w:pPr>
      <w:r>
        <w:footnoteRef/>
      </w:r>
      <w:r>
        <w:tab/>
      </w:r>
      <w:r>
        <w:tab/>
      </w:r>
    </w:p>
  </w:footnote>
  <w:footnote w:id="3">
    <w:p w:rsidR="00A52ABF" w:rsidRDefault="004F217A">
      <w:pPr>
        <w:pStyle w:val="af3"/>
      </w:pPr>
      <w:r>
        <w:footnoteRef/>
      </w:r>
      <w:r>
        <w:tab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65B11"/>
    <w:multiLevelType w:val="multilevel"/>
    <w:tmpl w:val="E312B9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A3B6F85"/>
    <w:multiLevelType w:val="multilevel"/>
    <w:tmpl w:val="6278F6B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A52ABF"/>
    <w:rsid w:val="004F217A"/>
    <w:rsid w:val="00A52ABF"/>
    <w:rsid w:val="00DE4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52ABF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A52ABF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A52A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A52ABF"/>
    <w:rPr>
      <w:vertAlign w:val="superscript"/>
    </w:rPr>
  </w:style>
  <w:style w:type="character" w:customStyle="1" w:styleId="a6">
    <w:name w:val="Текст выноски Знак"/>
    <w:basedOn w:val="a0"/>
    <w:rsid w:val="00A52ABF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A52ABF"/>
    <w:rPr>
      <w:b/>
    </w:rPr>
  </w:style>
  <w:style w:type="character" w:customStyle="1" w:styleId="ListLabel2">
    <w:name w:val="ListLabel 2"/>
    <w:rsid w:val="00A52ABF"/>
    <w:rPr>
      <w:rFonts w:cs="Courier New"/>
    </w:rPr>
  </w:style>
  <w:style w:type="character" w:customStyle="1" w:styleId="a7">
    <w:name w:val="Привязка сноски"/>
    <w:rsid w:val="00A52ABF"/>
    <w:rPr>
      <w:vertAlign w:val="superscript"/>
    </w:rPr>
  </w:style>
  <w:style w:type="character" w:customStyle="1" w:styleId="a8">
    <w:name w:val="Привязка концевой сноски"/>
    <w:rsid w:val="00A52ABF"/>
    <w:rPr>
      <w:vertAlign w:val="superscript"/>
    </w:rPr>
  </w:style>
  <w:style w:type="character" w:customStyle="1" w:styleId="ListLabel3">
    <w:name w:val="ListLabel 3"/>
    <w:rsid w:val="00A52ABF"/>
    <w:rPr>
      <w:b/>
    </w:rPr>
  </w:style>
  <w:style w:type="character" w:customStyle="1" w:styleId="ListLabel4">
    <w:name w:val="ListLabel 4"/>
    <w:rsid w:val="00A52ABF"/>
    <w:rPr>
      <w:b/>
    </w:rPr>
  </w:style>
  <w:style w:type="character" w:customStyle="1" w:styleId="ListLabel5">
    <w:name w:val="ListLabel 5"/>
    <w:rsid w:val="00A52ABF"/>
    <w:rPr>
      <w:b/>
    </w:rPr>
  </w:style>
  <w:style w:type="character" w:customStyle="1" w:styleId="a9">
    <w:name w:val="Символ сноски"/>
    <w:rsid w:val="00A52ABF"/>
  </w:style>
  <w:style w:type="character" w:customStyle="1" w:styleId="aa">
    <w:name w:val="Символы концевой сноски"/>
    <w:rsid w:val="00A52ABF"/>
  </w:style>
  <w:style w:type="paragraph" w:customStyle="1" w:styleId="ab">
    <w:name w:val="Заголовок"/>
    <w:basedOn w:val="a3"/>
    <w:next w:val="ac"/>
    <w:rsid w:val="00A52AB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A52ABF"/>
    <w:pPr>
      <w:spacing w:after="120"/>
    </w:pPr>
  </w:style>
  <w:style w:type="paragraph" w:styleId="ad">
    <w:name w:val="List"/>
    <w:basedOn w:val="ac"/>
    <w:rsid w:val="00A52ABF"/>
    <w:rPr>
      <w:rFonts w:cs="Mangal"/>
    </w:rPr>
  </w:style>
  <w:style w:type="paragraph" w:styleId="ae">
    <w:name w:val="Title"/>
    <w:basedOn w:val="a3"/>
    <w:rsid w:val="00A52A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A52ABF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A52ABF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A52ABF"/>
    <w:pPr>
      <w:jc w:val="center"/>
    </w:pPr>
    <w:rPr>
      <w:i/>
      <w:iCs/>
    </w:rPr>
  </w:style>
  <w:style w:type="paragraph" w:styleId="af2">
    <w:name w:val="List Paragraph"/>
    <w:basedOn w:val="a3"/>
    <w:rsid w:val="00A52ABF"/>
    <w:pPr>
      <w:ind w:left="720"/>
    </w:pPr>
  </w:style>
  <w:style w:type="paragraph" w:customStyle="1" w:styleId="Style14">
    <w:name w:val="Style14"/>
    <w:basedOn w:val="a3"/>
    <w:rsid w:val="00A52ABF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A52ABF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A52ABF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A52ABF"/>
    <w:pPr>
      <w:suppressLineNumbers/>
      <w:ind w:left="339" w:hanging="339"/>
    </w:pPr>
    <w:rPr>
      <w:sz w:val="20"/>
      <w:szCs w:val="20"/>
    </w:rPr>
  </w:style>
  <w:style w:type="paragraph" w:customStyle="1" w:styleId="western">
    <w:name w:val="western"/>
    <w:basedOn w:val="a3"/>
    <w:rsid w:val="00A52ABF"/>
    <w:pPr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6">
    <w:name w:val="Содержимое таблицы"/>
    <w:basedOn w:val="a3"/>
    <w:rsid w:val="00A52ABF"/>
    <w:pPr>
      <w:suppressLineNumbers/>
    </w:pPr>
  </w:style>
  <w:style w:type="paragraph" w:customStyle="1" w:styleId="af7">
    <w:name w:val="Заголовок таблицы"/>
    <w:basedOn w:val="af6"/>
    <w:rsid w:val="00A52AB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14</cp:revision>
  <cp:lastPrinted>2017-07-12T06:20:00Z</cp:lastPrinted>
  <dcterms:created xsi:type="dcterms:W3CDTF">2016-10-07T07:29:00Z</dcterms:created>
  <dcterms:modified xsi:type="dcterms:W3CDTF">2017-07-18T13:37:00Z</dcterms:modified>
</cp:coreProperties>
</file>