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4F" w:rsidRDefault="001C3E4F">
      <w:pPr>
        <w:pStyle w:val="a3"/>
        <w:spacing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 83 от 19 декабря 2017г.</w:t>
      </w: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 Ч Е Т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межбюджетного трансферта из бюджета Волосовского муниципального района Ленинградской области на обеспечение выплат стимулирующего характера работникам муниципальных учреждений культуры и достижении целевых показателей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01 </w:t>
      </w:r>
      <w:r w:rsidR="00D048D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2018г.</w:t>
      </w:r>
    </w:p>
    <w:p w:rsidR="00D82E4A" w:rsidRDefault="00480FD4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Расходы </w:t>
      </w:r>
    </w:p>
    <w:p w:rsidR="00D82E4A" w:rsidRDefault="00480FD4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2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08"/>
        <w:gridCol w:w="1427"/>
        <w:gridCol w:w="2150"/>
        <w:gridCol w:w="1799"/>
        <w:gridCol w:w="1788"/>
        <w:gridCol w:w="1448"/>
        <w:gridCol w:w="1384"/>
        <w:gridCol w:w="1753"/>
        <w:gridCol w:w="1636"/>
      </w:tblGrid>
      <w:tr w:rsidR="00D82E4A">
        <w:trPr>
          <w:cantSplit/>
        </w:trPr>
        <w:tc>
          <w:tcPr>
            <w:tcW w:w="6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Волосовского муниципального района Ленинградской области</w:t>
            </w:r>
          </w:p>
        </w:tc>
        <w:tc>
          <w:tcPr>
            <w:tcW w:w="3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3"/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048D4">
            <w:pPr>
              <w:pStyle w:val="a3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50 651,73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048D4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33 767,34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16 884,</w:t>
            </w:r>
            <w:r w:rsidR="00D048D4">
              <w:rPr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048D4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50 651,01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692 660,00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1C3E4F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328 383,00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048D4">
            <w:pPr>
              <w:pStyle w:val="ac"/>
              <w:jc w:val="center"/>
            </w:pPr>
            <w:r>
              <w:rPr>
                <w:sz w:val="24"/>
                <w:szCs w:val="24"/>
              </w:rPr>
              <w:t>2 516 878,97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048D4">
            <w:pPr>
              <w:pStyle w:val="ac"/>
              <w:jc w:val="center"/>
            </w:pPr>
            <w:r>
              <w:rPr>
                <w:sz w:val="24"/>
                <w:szCs w:val="24"/>
              </w:rPr>
              <w:t>2 516 878,97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D82E4A" w:rsidRDefault="00D82E4A">
      <w:pPr>
        <w:pStyle w:val="a3"/>
        <w:spacing w:after="0" w:line="100" w:lineRule="atLeast"/>
        <w:sectPr w:rsidR="00D82E4A">
          <w:pgSz w:w="16838" w:h="11906" w:orient="landscape"/>
          <w:pgMar w:top="0" w:right="851" w:bottom="842" w:left="680" w:header="0" w:footer="0" w:gutter="0"/>
          <w:cols w:space="720"/>
          <w:formProt w:val="0"/>
          <w:docGrid w:linePitch="380" w:charSpace="32768"/>
        </w:sectPr>
      </w:pPr>
    </w:p>
    <w:p w:rsidR="00D82E4A" w:rsidRDefault="00480FD4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D82E4A" w:rsidRDefault="00480FD4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категории работников муниципальных учреждений культуры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-1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58"/>
        <w:gridCol w:w="1308"/>
        <w:gridCol w:w="1352"/>
        <w:gridCol w:w="1286"/>
        <w:gridCol w:w="1064"/>
        <w:gridCol w:w="606"/>
        <w:gridCol w:w="1352"/>
        <w:gridCol w:w="724"/>
        <w:gridCol w:w="985"/>
        <w:gridCol w:w="1011"/>
        <w:gridCol w:w="1352"/>
        <w:gridCol w:w="1040"/>
        <w:gridCol w:w="830"/>
      </w:tblGrid>
      <w:tr w:rsidR="00D82E4A" w:rsidTr="00D048D4">
        <w:trPr>
          <w:cantSplit/>
        </w:trPr>
        <w:tc>
          <w:tcPr>
            <w:tcW w:w="18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50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заработной платы (без начислений на оплаты труда)</w:t>
            </w:r>
          </w:p>
        </w:tc>
        <w:tc>
          <w:tcPr>
            <w:tcW w:w="36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42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D048D4" w:rsidTr="00D048D4">
        <w:trPr>
          <w:cantSplit/>
          <w:trHeight w:val="1340"/>
        </w:trPr>
        <w:tc>
          <w:tcPr>
            <w:tcW w:w="18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Вспомо-гатель-ный персонал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</w:tr>
      <w:tr w:rsidR="00D048D4" w:rsidTr="00D048D4">
        <w:trPr>
          <w:cantSplit/>
        </w:trPr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</w:pPr>
            <w:r>
              <w:rPr>
                <w:sz w:val="24"/>
                <w:szCs w:val="24"/>
              </w:rPr>
              <w:t>МУК "Большеврудский ДК"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D048D4">
              <w:rPr>
                <w:sz w:val="24"/>
                <w:szCs w:val="24"/>
              </w:rPr>
              <w:t> 707 111,33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048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634 056,83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048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1 073 054,50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bookmarkStart w:id="0" w:name="__DdeLink__1067_941774329"/>
            <w:bookmarkEnd w:id="0"/>
            <w:r>
              <w:rPr>
                <w:sz w:val="24"/>
                <w:szCs w:val="24"/>
              </w:rPr>
              <w:t>3</w:t>
            </w:r>
            <w:r w:rsidR="00D048D4">
              <w:rPr>
                <w:sz w:val="24"/>
                <w:szCs w:val="24"/>
              </w:rPr>
              <w:t>8 710,01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048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70 450,75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048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30 571,35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048D4" w:rsidTr="00D048D4">
        <w:trPr>
          <w:cantSplit/>
        </w:trPr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</w:pPr>
          </w:p>
          <w:p w:rsidR="00D82E4A" w:rsidRDefault="00480FD4" w:rsidP="00D048D4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D048D4">
              <w:rPr>
                <w:sz w:val="24"/>
                <w:szCs w:val="24"/>
              </w:rPr>
              <w:t> 707 111,33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048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634 056,83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048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1 073 054,50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D048D4">
              <w:rPr>
                <w:sz w:val="24"/>
                <w:szCs w:val="24"/>
              </w:rPr>
              <w:t>8 710,01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048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70 450,75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048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30 571,35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</w:tbl>
    <w:p w:rsidR="00D82E4A" w:rsidRDefault="00D82E4A">
      <w:pPr>
        <w:pStyle w:val="a3"/>
        <w:spacing w:after="0" w:line="100" w:lineRule="atLeast"/>
        <w:ind w:left="720"/>
        <w:jc w:val="right"/>
      </w:pPr>
    </w:p>
    <w:p w:rsidR="00D82E4A" w:rsidRDefault="00D82E4A">
      <w:pPr>
        <w:pStyle w:val="a3"/>
      </w:pPr>
    </w:p>
    <w:p w:rsidR="00D82E4A" w:rsidRDefault="00480FD4">
      <w:pPr>
        <w:pStyle w:val="a3"/>
        <w:pageBreakBefore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3 отчета</w:t>
      </w:r>
    </w:p>
    <w:p w:rsidR="00D82E4A" w:rsidRDefault="00D82E4A">
      <w:pPr>
        <w:pStyle w:val="a3"/>
        <w:spacing w:after="0" w:line="100" w:lineRule="atLeast"/>
        <w:ind w:left="720"/>
      </w:pPr>
    </w:p>
    <w:p w:rsidR="00D82E4A" w:rsidRDefault="00480FD4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показатели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2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698"/>
        <w:gridCol w:w="1376"/>
        <w:gridCol w:w="2736"/>
        <w:gridCol w:w="1555"/>
        <w:gridCol w:w="1531"/>
        <w:gridCol w:w="338"/>
        <w:gridCol w:w="1370"/>
        <w:gridCol w:w="1369"/>
        <w:gridCol w:w="151"/>
        <w:gridCol w:w="1529"/>
        <w:gridCol w:w="1581"/>
      </w:tblGrid>
      <w:tr w:rsidR="00D82E4A">
        <w:trPr>
          <w:cantSplit/>
          <w:trHeight w:val="646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5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Достигнутое значение на отчетную дату</w:t>
            </w:r>
          </w:p>
        </w:tc>
      </w:tr>
      <w:tr w:rsidR="00D82E4A">
        <w:trPr>
          <w:cantSplit/>
          <w:trHeight w:val="321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21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</w:tr>
      <w:tr w:rsidR="00D82E4A" w:rsidTr="00D048D4">
        <w:trPr>
          <w:cantSplit/>
          <w:trHeight w:val="1236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учреждений культуры по сравнению с 2017 годом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106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12</w:t>
            </w:r>
            <w:r w:rsidR="00D048D4">
              <w:rPr>
                <w:sz w:val="24"/>
                <w:szCs w:val="24"/>
              </w:rPr>
              <w:t>5</w:t>
            </w:r>
          </w:p>
        </w:tc>
      </w:tr>
      <w:tr w:rsidR="00D82E4A">
        <w:trPr>
          <w:cantSplit/>
          <w:trHeight w:val="420"/>
        </w:trPr>
        <w:tc>
          <w:tcPr>
            <w:tcW w:w="2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b/>
                <w:sz w:val="24"/>
                <w:szCs w:val="24"/>
              </w:rPr>
              <w:t>Справочно:</w:t>
            </w:r>
            <w:r>
              <w:rPr>
                <w:sz w:val="24"/>
                <w:szCs w:val="24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интервал соотношения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менее 2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2,01 до 4</w:t>
            </w: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4,01 до 6</w:t>
            </w: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6,01 до 8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8,01 до 10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свыше 10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число учреждений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111A29">
            <w:pPr>
              <w:pStyle w:val="a3"/>
              <w:jc w:val="center"/>
            </w:pPr>
            <w:r>
              <w:rPr>
                <w:sz w:val="24"/>
                <w:szCs w:val="24"/>
              </w:rPr>
              <w:t>1,8</w:t>
            </w: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Наибольшее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111A29">
            <w:pPr>
              <w:pStyle w:val="a3"/>
              <w:jc w:val="center"/>
            </w:pPr>
            <w:r>
              <w:rPr>
                <w:sz w:val="24"/>
                <w:szCs w:val="24"/>
              </w:rPr>
              <w:t>1,8</w:t>
            </w:r>
          </w:p>
        </w:tc>
      </w:tr>
    </w:tbl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 А.В.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(уполномоченного) органа 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Каменская Н.В.</w:t>
      </w:r>
    </w:p>
    <w:p w:rsidR="00D82E4A" w:rsidRDefault="00480FD4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(подпись)  (расшифровка подпис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sectPr w:rsidR="00D82E4A" w:rsidSect="00D82E4A">
      <w:pgSz w:w="16838" w:h="11906" w:orient="landscape"/>
      <w:pgMar w:top="0" w:right="1134" w:bottom="842" w:left="1134" w:header="0" w:footer="0" w:gutter="0"/>
      <w:cols w:space="720"/>
      <w:formProt w:val="0"/>
      <w:docGrid w:linePitch="38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DE9" w:rsidRDefault="00530DE9" w:rsidP="00D82E4A">
      <w:pPr>
        <w:spacing w:after="0" w:line="240" w:lineRule="auto"/>
      </w:pPr>
      <w:r>
        <w:separator/>
      </w:r>
    </w:p>
  </w:endnote>
  <w:endnote w:type="continuationSeparator" w:id="1">
    <w:p w:rsidR="00530DE9" w:rsidRDefault="00530DE9" w:rsidP="00D8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DE9" w:rsidRDefault="00530DE9">
      <w:r>
        <w:separator/>
      </w:r>
    </w:p>
  </w:footnote>
  <w:footnote w:type="continuationSeparator" w:id="1">
    <w:p w:rsidR="00530DE9" w:rsidRDefault="00530DE9">
      <w:r>
        <w:continuationSeparator/>
      </w:r>
    </w:p>
  </w:footnote>
  <w:footnote w:id="2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  <w:footnote w:id="3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1C59"/>
    <w:multiLevelType w:val="multilevel"/>
    <w:tmpl w:val="6868D4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251A54"/>
    <w:multiLevelType w:val="multilevel"/>
    <w:tmpl w:val="11F2B5B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D82E4A"/>
    <w:rsid w:val="00111A29"/>
    <w:rsid w:val="001C3E4F"/>
    <w:rsid w:val="00480FD4"/>
    <w:rsid w:val="00530DE9"/>
    <w:rsid w:val="00582030"/>
    <w:rsid w:val="00D048D4"/>
    <w:rsid w:val="00D82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82E4A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D82E4A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82E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82E4A"/>
    <w:rPr>
      <w:vertAlign w:val="superscript"/>
    </w:rPr>
  </w:style>
  <w:style w:type="character" w:customStyle="1" w:styleId="a6">
    <w:name w:val="Текст выноски Знак"/>
    <w:basedOn w:val="a0"/>
    <w:rsid w:val="00D82E4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82E4A"/>
    <w:rPr>
      <w:b/>
    </w:rPr>
  </w:style>
  <w:style w:type="character" w:customStyle="1" w:styleId="ListLabel2">
    <w:name w:val="ListLabel 2"/>
    <w:rsid w:val="00D82E4A"/>
    <w:rPr>
      <w:rFonts w:cs="Courier New"/>
    </w:rPr>
  </w:style>
  <w:style w:type="character" w:customStyle="1" w:styleId="a7">
    <w:name w:val="Привязка сноски"/>
    <w:rsid w:val="00D82E4A"/>
    <w:rPr>
      <w:vertAlign w:val="superscript"/>
    </w:rPr>
  </w:style>
  <w:style w:type="character" w:customStyle="1" w:styleId="a8">
    <w:name w:val="Привязка концевой сноски"/>
    <w:rsid w:val="00D82E4A"/>
    <w:rPr>
      <w:vertAlign w:val="superscript"/>
    </w:rPr>
  </w:style>
  <w:style w:type="character" w:customStyle="1" w:styleId="ListLabel3">
    <w:name w:val="ListLabel 3"/>
    <w:rsid w:val="00D82E4A"/>
    <w:rPr>
      <w:b/>
    </w:rPr>
  </w:style>
  <w:style w:type="character" w:customStyle="1" w:styleId="ListLabel4">
    <w:name w:val="ListLabel 4"/>
    <w:rsid w:val="00D82E4A"/>
    <w:rPr>
      <w:b/>
    </w:rPr>
  </w:style>
  <w:style w:type="character" w:customStyle="1" w:styleId="ListLabel5">
    <w:name w:val="ListLabel 5"/>
    <w:rsid w:val="00D82E4A"/>
    <w:rPr>
      <w:b/>
    </w:rPr>
  </w:style>
  <w:style w:type="character" w:customStyle="1" w:styleId="ListLabel6">
    <w:name w:val="ListLabel 6"/>
    <w:rsid w:val="00D82E4A"/>
    <w:rPr>
      <w:b/>
    </w:rPr>
  </w:style>
  <w:style w:type="character" w:customStyle="1" w:styleId="ListLabel7">
    <w:name w:val="ListLabel 7"/>
    <w:rsid w:val="00D82E4A"/>
    <w:rPr>
      <w:b/>
    </w:rPr>
  </w:style>
  <w:style w:type="character" w:customStyle="1" w:styleId="ListLabel8">
    <w:name w:val="ListLabel 8"/>
    <w:rsid w:val="00D82E4A"/>
    <w:rPr>
      <w:b/>
    </w:rPr>
  </w:style>
  <w:style w:type="character" w:customStyle="1" w:styleId="ListLabel9">
    <w:name w:val="ListLabel 9"/>
    <w:rsid w:val="00D82E4A"/>
    <w:rPr>
      <w:b/>
    </w:rPr>
  </w:style>
  <w:style w:type="character" w:customStyle="1" w:styleId="a9">
    <w:name w:val="Символ сноски"/>
    <w:rsid w:val="00D82E4A"/>
  </w:style>
  <w:style w:type="character" w:customStyle="1" w:styleId="aa">
    <w:name w:val="Символы концевой сноски"/>
    <w:rsid w:val="00D82E4A"/>
  </w:style>
  <w:style w:type="paragraph" w:customStyle="1" w:styleId="ab">
    <w:name w:val="Заголовок"/>
    <w:basedOn w:val="a3"/>
    <w:next w:val="ac"/>
    <w:rsid w:val="00D82E4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D82E4A"/>
    <w:pPr>
      <w:spacing w:after="120"/>
    </w:pPr>
  </w:style>
  <w:style w:type="paragraph" w:styleId="ad">
    <w:name w:val="List"/>
    <w:basedOn w:val="ac"/>
    <w:rsid w:val="00D82E4A"/>
    <w:rPr>
      <w:rFonts w:cs="Mangal"/>
    </w:rPr>
  </w:style>
  <w:style w:type="paragraph" w:styleId="ae">
    <w:name w:val="Title"/>
    <w:basedOn w:val="a3"/>
    <w:rsid w:val="00D82E4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D82E4A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D82E4A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D82E4A"/>
    <w:pPr>
      <w:jc w:val="center"/>
    </w:pPr>
    <w:rPr>
      <w:i/>
      <w:iCs/>
    </w:rPr>
  </w:style>
  <w:style w:type="paragraph" w:styleId="af2">
    <w:name w:val="List Paragraph"/>
    <w:basedOn w:val="a3"/>
    <w:rsid w:val="00D82E4A"/>
    <w:pPr>
      <w:ind w:left="720"/>
    </w:pPr>
  </w:style>
  <w:style w:type="paragraph" w:customStyle="1" w:styleId="Style14">
    <w:name w:val="Style14"/>
    <w:basedOn w:val="a3"/>
    <w:rsid w:val="00D82E4A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D82E4A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D82E4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D82E4A"/>
    <w:pPr>
      <w:suppressLineNumbers/>
      <w:ind w:left="339" w:hanging="339"/>
    </w:pPr>
    <w:rPr>
      <w:sz w:val="20"/>
      <w:szCs w:val="20"/>
    </w:rPr>
  </w:style>
  <w:style w:type="paragraph" w:customStyle="1" w:styleId="af6">
    <w:name w:val="Содержимое таблицы"/>
    <w:basedOn w:val="a3"/>
    <w:rsid w:val="00D82E4A"/>
    <w:pPr>
      <w:suppressLineNumbers/>
    </w:pPr>
  </w:style>
  <w:style w:type="paragraph" w:customStyle="1" w:styleId="af7">
    <w:name w:val="Заголовок таблицы"/>
    <w:basedOn w:val="af6"/>
    <w:rsid w:val="00D82E4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26</cp:revision>
  <cp:lastPrinted>2018-10-01T07:24:00Z</cp:lastPrinted>
  <dcterms:created xsi:type="dcterms:W3CDTF">2016-10-03T08:34:00Z</dcterms:created>
  <dcterms:modified xsi:type="dcterms:W3CDTF">2018-10-01T07:33:00Z</dcterms:modified>
</cp:coreProperties>
</file>