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</w:t>
      </w:r>
      <w:r w:rsidR="00A346BE">
        <w:rPr>
          <w:rFonts w:ascii="Times New Roman" w:hAnsi="Times New Roman" w:cs="Times New Roman"/>
          <w:sz w:val="20"/>
        </w:rPr>
        <w:t>1</w:t>
      </w:r>
      <w:r w:rsidR="00A04359">
        <w:rPr>
          <w:rFonts w:ascii="Times New Roman" w:hAnsi="Times New Roman" w:cs="Times New Roman"/>
          <w:sz w:val="20"/>
        </w:rPr>
        <w:t>29   от 19</w:t>
      </w:r>
      <w:r w:rsidR="00A346BE">
        <w:rPr>
          <w:rFonts w:ascii="Times New Roman" w:hAnsi="Times New Roman" w:cs="Times New Roman"/>
          <w:sz w:val="20"/>
        </w:rPr>
        <w:t xml:space="preserve"> </w:t>
      </w:r>
      <w:r w:rsidR="00A04359">
        <w:rPr>
          <w:rFonts w:ascii="Times New Roman" w:hAnsi="Times New Roman" w:cs="Times New Roman"/>
          <w:sz w:val="20"/>
        </w:rPr>
        <w:t>января</w:t>
      </w:r>
      <w:r>
        <w:rPr>
          <w:rFonts w:ascii="Times New Roman" w:hAnsi="Times New Roman" w:cs="Times New Roman"/>
          <w:sz w:val="20"/>
        </w:rPr>
        <w:t xml:space="preserve"> </w:t>
      </w:r>
      <w:r w:rsidR="00A04359">
        <w:rPr>
          <w:rFonts w:ascii="Times New Roman" w:hAnsi="Times New Roman" w:cs="Times New Roman"/>
          <w:sz w:val="20"/>
        </w:rPr>
        <w:t xml:space="preserve"> 2022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(наименование муниципального образования)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в целях софинансирования которых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646972">
        <w:rPr>
          <w:rFonts w:ascii="Times New Roman" w:hAnsi="Times New Roman" w:cs="Times New Roman"/>
        </w:rPr>
        <w:t>октября</w:t>
      </w:r>
      <w:r w:rsidR="00B50447">
        <w:rPr>
          <w:rFonts w:ascii="Times New Roman" w:hAnsi="Times New Roman" w:cs="Times New Roman"/>
        </w:rPr>
        <w:t xml:space="preserve"> </w:t>
      </w:r>
      <w:r w:rsidR="00A04359">
        <w:rPr>
          <w:rFonts w:ascii="Times New Roman" w:hAnsi="Times New Roman" w:cs="Times New Roman"/>
        </w:rPr>
        <w:t xml:space="preserve"> 2022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</w:t>
            </w:r>
            <w:r w:rsidR="00A346BE">
              <w:rPr>
                <w:rFonts w:ascii="Times New Roman" w:hAnsi="Times New Roman" w:cs="Times New Roman"/>
                <w:sz w:val="20"/>
              </w:rPr>
              <w:t>ников учреждений культуры в 2021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 w:rsidTr="008C4542">
        <w:trPr>
          <w:cantSplit/>
          <w:trHeight w:val="359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 w:rsidP="00A346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3 533 100,00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6469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2 649 825,00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6469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2 023 273,58</w:t>
            </w:r>
          </w:p>
          <w:p w:rsidR="008C4542" w:rsidRDefault="008C4542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D34" w:rsidRDefault="0064697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625 551,42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10A" w:rsidRDefault="00646972" w:rsidP="008D61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2 288 557,49</w:t>
            </w:r>
          </w:p>
          <w:p w:rsidR="00400219" w:rsidRDefault="00400219">
            <w:pPr>
              <w:pStyle w:val="ConsPlusNormal"/>
              <w:jc w:val="center"/>
            </w:pP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3 533 100,00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3 533 100,00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64697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2 023 273,26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64697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1 509 826,74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64697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2 288 557,49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2" w:name="P1171"/>
            <w:bookmarkEnd w:id="2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 w:rsidP="00A346BE">
            <w:pPr>
              <w:pStyle w:val="ConsPlusNormal"/>
              <w:jc w:val="center"/>
            </w:pPr>
            <w:bookmarkStart w:id="3" w:name="__DdeLink__177_1310967817"/>
            <w:bookmarkEnd w:id="3"/>
            <w:r>
              <w:rPr>
                <w:rFonts w:ascii="Times New Roman" w:hAnsi="Times New Roman" w:cs="Times New Roman"/>
                <w:sz w:val="20"/>
              </w:rPr>
              <w:t>7 066 200,00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6469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6 182 925,00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646972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4 046 546,84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972" w:rsidRPr="00646972" w:rsidRDefault="00646972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2 135 378,16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B3D" w:rsidRPr="00DF2B3D" w:rsidRDefault="00646972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4 577 114,98</w:t>
            </w:r>
          </w:p>
        </w:tc>
      </w:tr>
    </w:tbl>
    <w:p w:rsidR="00400219" w:rsidRDefault="00400219">
      <w:pPr>
        <w:pStyle w:val="a3"/>
        <w:spacing w:line="100" w:lineRule="atLeast"/>
      </w:pPr>
      <w:bookmarkStart w:id="4" w:name="_GoBack"/>
      <w:bookmarkEnd w:id="4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Руководитель финансового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400219"/>
    <w:rsid w:val="00045783"/>
    <w:rsid w:val="000A5226"/>
    <w:rsid w:val="000B077B"/>
    <w:rsid w:val="000B297D"/>
    <w:rsid w:val="000D7216"/>
    <w:rsid w:val="000F0B56"/>
    <w:rsid w:val="00130295"/>
    <w:rsid w:val="00157531"/>
    <w:rsid w:val="00186192"/>
    <w:rsid w:val="0018619E"/>
    <w:rsid w:val="0019079F"/>
    <w:rsid w:val="001F0C6D"/>
    <w:rsid w:val="00203F5C"/>
    <w:rsid w:val="00211549"/>
    <w:rsid w:val="00213BFA"/>
    <w:rsid w:val="0024550A"/>
    <w:rsid w:val="002B16A1"/>
    <w:rsid w:val="00313882"/>
    <w:rsid w:val="003454D2"/>
    <w:rsid w:val="003B1683"/>
    <w:rsid w:val="00400219"/>
    <w:rsid w:val="004004E3"/>
    <w:rsid w:val="004C6F3D"/>
    <w:rsid w:val="004F1066"/>
    <w:rsid w:val="005623E7"/>
    <w:rsid w:val="00586C42"/>
    <w:rsid w:val="005B4281"/>
    <w:rsid w:val="005B4E57"/>
    <w:rsid w:val="00640456"/>
    <w:rsid w:val="00646972"/>
    <w:rsid w:val="006618AF"/>
    <w:rsid w:val="0068506B"/>
    <w:rsid w:val="00755620"/>
    <w:rsid w:val="007A0EE0"/>
    <w:rsid w:val="007E09AD"/>
    <w:rsid w:val="008044A6"/>
    <w:rsid w:val="008C4542"/>
    <w:rsid w:val="008D610A"/>
    <w:rsid w:val="009007BD"/>
    <w:rsid w:val="00A04359"/>
    <w:rsid w:val="00A1194A"/>
    <w:rsid w:val="00A346BE"/>
    <w:rsid w:val="00A90CC5"/>
    <w:rsid w:val="00AB30D1"/>
    <w:rsid w:val="00AD1750"/>
    <w:rsid w:val="00B05504"/>
    <w:rsid w:val="00B50447"/>
    <w:rsid w:val="00BA13DA"/>
    <w:rsid w:val="00BC780D"/>
    <w:rsid w:val="00BF33DD"/>
    <w:rsid w:val="00C267C9"/>
    <w:rsid w:val="00CC5574"/>
    <w:rsid w:val="00CF44E6"/>
    <w:rsid w:val="00D777F7"/>
    <w:rsid w:val="00DF2B3D"/>
    <w:rsid w:val="00E01D0A"/>
    <w:rsid w:val="00EC3465"/>
    <w:rsid w:val="00EC4A78"/>
    <w:rsid w:val="00F03040"/>
    <w:rsid w:val="00F22D34"/>
    <w:rsid w:val="00F64D31"/>
    <w:rsid w:val="00FA48B1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1</cp:lastModifiedBy>
  <cp:revision>41</cp:revision>
  <cp:lastPrinted>2021-07-05T06:35:00Z</cp:lastPrinted>
  <dcterms:created xsi:type="dcterms:W3CDTF">2018-04-02T10:57:00Z</dcterms:created>
  <dcterms:modified xsi:type="dcterms:W3CDTF">2022-10-04T13:55:00Z</dcterms:modified>
</cp:coreProperties>
</file>