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0" w:type="auto"/>
        <w:tblInd w:w="0" w:type="dxa"/>
        <w:tblBorders>
          <w:top w:val="none" w:sz="6" w:space="0" w:shadow="0" w:frame="0" w:color="000000"/>
          <w:left w:val="none" w:sz="6" w:space="0" w:shadow="0" w:frame="0" w:color="000000"/>
          <w:bottom w:val="none" w:sz="6" w:space="0" w:shadow="0" w:frame="0" w:color="000000"/>
          <w:right w:val="none" w:sz="6" w:space="0" w:shadow="0" w:frame="0" w:color="000000"/>
          <w:insideH w:val="none" w:sz="6" w:space="0" w:shadow="0" w:frame="0" w:color="000000"/>
          <w:insideV w:val="none" w:sz="6" w:space="0" w:shadow="0" w:frame="0" w:color="00000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Утв. приказом Минфина РФ </w:t>
              <w:br w:type="textWrapping"/>
              <w:t xml:space="preserve">от 28 декабря 2010 г. № 191н </w:t>
              <w:br w:type="textWrapping"/>
            </w:r>
            <w:r>
              <w:rPr>
                <w:rFonts w:ascii="Times New Roman" w:hAnsi="Times New Roman" w:cs="Times New Roman" w:eastAsia="Times New Roman"/>
                <w:i w:val="1"/>
                <w:sz w:val="20"/>
                <w:szCs w:val="20"/>
              </w:rPr>
              <w:t>(в ред. от 16 ноября 2016 г.)</w:t>
            </w:r>
          </w:p>
        </w:tc>
      </w:tr>
    </w:tbl>
    <w:p>
      <w:pPr>
        <w:spacing w:before="0" w:after="0" w:beforeAutospacing="0" w:afterAutospacing="0"/>
        <w:ind w:firstLine="0" w:left="0" w:right="0"/>
        <w:outlineLvl w:val="9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vanish w:val="1"/>
          <w:sz w:val="24"/>
          <w:szCs w:val="24"/>
        </w:rPr>
        <w:t> </w:t>
      </w:r>
    </w:p>
    <w:tbl>
      <w:tblPr>
        <w:tblW w:w="10951" w:type="dxa"/>
        <w:tblInd w:w="93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  <w:insideH w:val="none" w:sz="0" w:space="0" w:shadow="0" w:frame="0" w:color="auto"/>
          <w:insideV w:val="none" w:sz="0" w:space="0" w:shadow="0" w:frame="0" w:color="auto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atLeast"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1"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КОДЫ</w:t>
            </w:r>
          </w:p>
        </w:tc>
      </w:tr>
      <w:tr>
        <w:trPr>
          <w:trHeight w:hRule="atLeast"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4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Форма по ОКУД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0503160</w:t>
            </w:r>
          </w:p>
        </w:tc>
      </w:tr>
      <w:tr>
        <w:trPr>
          <w:trHeight w:hRule="atLeast"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                          на   1 марта 2025 г.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 Дата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01.03.2025</w:t>
            </w:r>
          </w:p>
        </w:tc>
      </w:tr>
      <w:tr>
        <w:trPr>
          <w:trHeight w:hRule="atLeast"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Код субъекта </w:t>
            </w:r>
          </w:p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бюджетной отчетности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</w:tr>
      <w:tr>
        <w:trPr>
          <w:trHeight w:hRule="atLeast"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по ОКПО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04183664</w:t>
            </w:r>
          </w:p>
        </w:tc>
      </w:tr>
      <w:tr>
        <w:trPr>
          <w:trHeight w:hRule="atLeast"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</w:tr>
      <w:tr>
        <w:trPr>
          <w:trHeight w:hRule="atLeast"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</w:tr>
      <w:t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</w:rPr>
              <w:t>Большеврудское сельское поселение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         </w:t>
            </w:r>
          </w:p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Глава по БК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005</w:t>
            </w:r>
          </w:p>
        </w:tc>
      </w:tr>
      <w:tr>
        <w:trPr>
          <w:trHeight w:hRule="atLeast"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</w:rPr>
              <w:t>Бюджет сельских поселений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 </w:t>
            </w:r>
          </w:p>
          <w:p>
            <w:pPr>
              <w:spacing w:lineRule="atLeast" w:line="210"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   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210"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по ОКТМО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210"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5"/>
                <w:szCs w:val="15"/>
              </w:rPr>
              <w:t>41606412</w:t>
            </w:r>
          </w:p>
        </w:tc>
      </w:tr>
      <w:tr>
        <w:trPr>
          <w:trHeight w:hRule="atLeast"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240" w:after="240" w:beforeAutospacing="1" w:afterAutospacing="1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    по ОКЕИ</w:t>
            </w:r>
          </w:p>
        </w:tc>
        <w:tc>
          <w:tcPr>
            <w:tcW w:w="25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383</w:t>
            </w:r>
          </w:p>
        </w:tc>
      </w:tr>
      <w:tr>
        <w:trPr>
          <w:trHeight w:hRule="atLeast"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w="10951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</w:tbl>
    <w:p>
      <w:pPr>
        <w:shd w:val="clear" w:fill="FFFFFF"/>
        <w:spacing w:before="0" w:after="0" w:beforeAutospacing="0" w:afterAutospacing="0"/>
        <w:ind w:firstLine="90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1. Организационная структура субъекта бюджетной отчетности.</w:t>
      </w:r>
    </w:p>
    <w:p>
      <w:pPr>
        <w:shd w:val="clear" w:fill="FFFFFF"/>
        <w:spacing w:before="0" w:after="0" w:beforeAutospacing="0" w:afterAutospacing="0"/>
        <w:ind w:firstLine="90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Полное наименование: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Администрация муниципального образования Большеврудское сельское поселение Волосовского муниципального района Ленинградской области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Сокращенное наименование: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 Администрация МО Большеврудское сельское поселение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Организационно-правовая форма: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муниципальное казенное учреждение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Юридический почтовый адрес: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188416 Ленинградская область, Волосовский район, д.Большая Вруда, д.51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Телефон/факс: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8(81373) 55-303, 55-241, 55-268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Электронная почта: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 </w:t>
      </w:r>
      <w:hyperlink xmlns:r="http://schemas.openxmlformats.org/officeDocument/2006/relationships" r:id="R2">
        <w:r>
          <w:rPr>
            <w:rStyle w:val="C2"/>
            <w:rFonts w:ascii="Calibri" w:hAnsi="Calibri" w:cs="Calibri" w:eastAsia="Calibri"/>
            <w:b w:val="0"/>
            <w:i w:val="0"/>
            <w:color w:val="0000FF"/>
            <w:sz w:val="28"/>
            <w:szCs w:val="28"/>
            <w:u w:val="single"/>
          </w:rPr>
          <w:t>mobsp@yandex.ru</w:t>
        </w:r>
      </w:hyperlink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Официальный сайт для публикации информации о результатах деятельности: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mobsp.ru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Наименование основного вида деятельности: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 деятельность органов местного самоуправления поселковых и сельских населенных пунктов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Основные нормативно-правовые акты, регламентирующие деятельность администрации Большеврудского СП: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Конституция Российской Федерации, Кодексы Российской Федерации, </w:t>
      </w:r>
      <w:bookmarkStart w:id="0" w:name="359"/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bookmarkEnd w:id="0"/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, Устав муниципального образования Большеврудское сельское поселение Волосовского муниципального района Ленинградской области, Решения совета депутатов муниципального образования Большеврудское сельское поселение Волосовского муниципального района Ленинградской области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Подведомственные учреждения: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По состоянию на 01.03.2025 года Администрация муниципального образования Большеврудское сельское поселение Волосовского муниципального района Ленинградской области (далее администрация Большеврудского СП) является учредителем одного казенного учреждения: Муниципального учреждения культуры «Большеврудский Дом культуры».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Администрация Большеврудского СП обладает правами юридического лица, является муниципальным казенным учреждением, образованным для осуществления управленческих функций.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Администрация Большеврудского СП наделяется в соответствии с уставом муниципального образования Большеврудское сельское поселение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Ленинградской области.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Администрацию Большеврудского СП возглавляет глава поселения на принципах единоначалия.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Основной целью деятельности администрации Большеврудского СП является комплексное развитие муниципального образования, обеспечение повышения эффективности местного хозяйства, решение социально-культурных, экологических задач, а также рациональное использование трудовых, природных и других местных ресурсов, создание необходимых условий жизни и отдыха населения.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Основными видами экономической деятельности администрации Большеврудского СП являются (ОКВЭД):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-основной 84.11.35 - деятельность органов местного самоуправления сельских поселений;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-дополнительный 91.01 - деятельность библиотек и архивов.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Администрация Большеврудского СП имеет 1 подведомственное учреждение, является учредителем казенного учреждения: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Муниципальное учреждение культуры «Большеврудский Дом культуры»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Реализация целей и задач в Большеврудском сельском поселении осуществляется в рамках реализации 3-ех муниципальных целевых программ: 1)«Комплексное развитие МО Большеврудское сельское поселение Волосовского муниципального района Ленинградской области», 2)«Развитие социальной сферы МО Большеврудское сельское поселение Волосовского муниципального района Ленинградской области» и 3)«Муниципальное управление Большеврудского сельского поселения Волосовского муниципального района Ленинградской области», а также непрограммных расходах органов местного самоуправления.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</w:rPr>
        <w:t> 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2. Результаты деятельности субъекта бюджетной отчетности.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Индексация денежного вознаграждения (денежного содержания) и иных дополнительных выплат лицам, замещающим муниципальные должности, предусмотренные муниципальными правовыми актами, месячных должностных окладов и ежемесячных надбавок к должностным окладам в соответствии с присвоенными классными чинами, муниципальных служащих Большеврудского сельского поселения Волосовского муниципального района Ленинградской области, а также месячных должностных окладов работников, замещающих должности, не являющиеся должностями муниципальной службы не проводилась. </w:t>
      </w:r>
    </w:p>
    <w:p>
      <w:pPr>
        <w:spacing w:lineRule="auto" w:line="276" w:before="0" w:after="0" w:beforeAutospacing="0" w:afterAutospacing="0"/>
        <w:ind w:firstLine="860" w:left="0" w:right="0"/>
        <w:jc w:val="both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С 1 января 2025 года для расчета должностных окладов работников государственных казенных учреждений за календарный месяц или за выполнение установленной нормы труда применяется расчетная величина в размере 14 105,00 рублей.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По состоянию на 01.03.2025г. задолженности по заработной плате нет.</w:t>
      </w:r>
    </w:p>
    <w:p>
      <w:pPr>
        <w:spacing w:before="0" w:after="0" w:beforeAutospacing="0" w:afterAutospacing="0"/>
        <w:ind w:firstLine="860" w:left="0" w:right="0"/>
        <w:jc w:val="both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В целях сохранения квалифицированных кадров и стимулирования к повышению эффективности и качества предоставляемых услуг муниципальных учреждений культуры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работников, согласно Указу Президента Российской Федерации от 7 мая 2012 года № 597 «О мероприятиях по реализации государственной социальной политики» в учреждениях культуры Большеврудского сельского поселения проведено стимулирование основного персонала. </w:t>
      </w:r>
    </w:p>
    <w:p>
      <w:pPr>
        <w:spacing w:before="0" w:after="0" w:beforeAutospacing="0" w:afterAutospacing="0"/>
        <w:ind w:firstLine="860" w:left="0" w:right="0"/>
        <w:jc w:val="both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  <w:shd w:val="clear" w:color="auto" w:fill="FFFFFF"/>
        </w:rPr>
        <w:t>Среднемесячная заработная плата работников культуры Большеврудского сельского поселения на 01 марта 2025 года составила 64 166,39 руб.</w:t>
      </w:r>
    </w:p>
    <w:p>
      <w:pPr>
        <w:spacing w:before="0" w:after="0" w:beforeAutospacing="0" w:afterAutospacing="0"/>
        <w:ind w:firstLine="860" w:left="0" w:right="0"/>
        <w:jc w:val="both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3. Анализ отчета об исполнении бюджета субъектом бюджетной отчетности.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7"/>
          <w:szCs w:val="27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4. Анализ показателей бухгалтерской отчетности субъекта бюджетной отчетности. 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По состоянию на 01 марта 2025 года просроченной кредиторской задолженности нет.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</w:rPr>
        <w:t> 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5. Прочие вопросы деятельности субъекта бюджетной отчетности.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сч.130111 710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сч.130111 810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сч.120551 561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сч.120561 561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сч.120561 661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Предоставляется без числовых показателей в связи с отсутствием </w:t>
      </w:r>
    </w:p>
    <w:p>
      <w:pPr>
        <w:shd w:val="clear" w:fill="FFFFFF"/>
        <w:spacing w:before="0" w:after="0" w:beforeAutospacing="0" w:afterAutospacing="0"/>
        <w:ind w:firstLine="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сч.120711 541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сч.120711 641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 данных.</w:t>
      </w:r>
    </w:p>
    <w:p>
      <w:pPr>
        <w:shd w:val="clear" w:fill="FFFFFF"/>
        <w:spacing w:before="0" w:after="0" w:beforeAutospacing="0" w:afterAutospacing="0"/>
        <w:ind w:firstLine="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  <w:shd w:val="clear" w:color="auto" w:fill="FFFFFF"/>
        </w:rPr>
        <w:t> </w:t>
      </w:r>
    </w:p>
    <w:p>
      <w:pPr>
        <w:shd w:val="clear" w:fill="FFFFFF"/>
        <w:spacing w:before="0" w:after="0" w:beforeAutospacing="0" w:afterAutospacing="0"/>
        <w:ind w:firstLine="0" w:left="72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0503178 «Сведения об остатках денежных средств на счетах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получателя бюджетных средств (бюджетная)»</w:t>
      </w:r>
      <w:r>
        <w:rPr>
          <w:rFonts w:ascii="Tahoma" w:hAnsi="Tahoma" w:cs="Tahoma" w:eastAsia="Tahoma"/>
          <w:b w:val="0"/>
          <w:i w:val="0"/>
          <w:color w:val="000000"/>
          <w:sz w:val="18"/>
          <w:shd w:val="clear" w:color="auto" w:fill="FFFFFF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>
      <w:pPr>
        <w:shd w:val="clear" w:fill="FFFFFF"/>
        <w:spacing w:before="0" w:after="0" w:beforeAutospacing="0" w:afterAutospacing="0"/>
        <w:ind w:firstLine="0" w:left="72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4"/>
          <w:szCs w:val="24"/>
          <w:shd w:val="clear" w:color="auto" w:fill="FFFFFF"/>
        </w:rPr>
        <w:t xml:space="preserve">  </w:t>
      </w:r>
    </w:p>
    <w:p>
      <w:pPr>
        <w:shd w:val="clear" w:fill="FFFFFF"/>
        <w:spacing w:before="0" w:after="0" w:beforeAutospacing="0" w:afterAutospacing="0"/>
        <w:ind w:firstLine="0" w:left="720" w:right="0"/>
        <w:jc w:val="left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0503117М_НП «Отчет об исполнении бюджета (по национальным проектам) (месячный)»</w:t>
      </w:r>
      <w:r>
        <w:rPr>
          <w:rFonts w:ascii="Tahoma" w:hAnsi="Tahoma" w:cs="Tahoma" w:eastAsia="Tahoma"/>
          <w:b w:val="0"/>
          <w:i w:val="0"/>
          <w:color w:val="000000"/>
          <w:sz w:val="18"/>
          <w:shd w:val="clear" w:color="auto" w:fill="FFFFFF"/>
        </w:rPr>
        <w:br w:type="textWrapping"/>
        <w:br w:type="textWrapping"/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  <w:shd w:val="clear" w:color="auto" w:fill="FFFFFF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  <w:shd w:val="clear" w:color="auto" w:fill="FFFFFF"/>
        </w:rPr>
        <w:t>Остаток средств на счете во временном распоряжении на 01 марта 2025 года 1 935 719,20 руб.</w:t>
      </w:r>
    </w:p>
    <w:p>
      <w:pPr>
        <w:spacing w:before="0" w:after="0" w:beforeAutospacing="0" w:afterAutospacing="0"/>
        <w:ind w:firstLine="860" w:left="0" w:right="0"/>
        <w:jc w:val="left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Остаток средств по состоянию на 01 марта 2025 года 26 291 408,51 руб., в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том числе целевых средств  397 192,53 руб.</w:t>
      </w:r>
      <w:r>
        <w:rPr>
          <w:rFonts w:ascii="Calibri" w:hAnsi="Calibri" w:cs="Calibri" w:eastAsia="Calibri"/>
          <w:b w:val="0"/>
          <w:i w:val="0"/>
          <w:color w:val="000000"/>
          <w:sz w:val="22"/>
        </w:rPr>
        <w:br w:type="textWrapping"/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</w:rPr>
        <w:t> </w:t>
      </w:r>
    </w:p>
    <w:tbl>
      <w:tblPr>
        <w:tblW w:w="9900" w:type="dxa"/>
        <w:tblInd w:w="0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  <w:insideH w:val="none" w:sz="0" w:space="0" w:shadow="0" w:frame="0" w:color="auto"/>
          <w:insideV w:val="none" w:sz="0" w:space="0" w:shadow="0" w:frame="0" w:color="auto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atLeast" w:val="805"/>
        </w:trPr>
        <w:tc>
          <w:tcPr>
            <w:tcW w:w="408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90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 Наименование</w:t>
            </w:r>
          </w:p>
        </w:tc>
        <w:tc>
          <w:tcPr>
            <w:tcW w:w="1075" w:type="dxa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Код цели</w:t>
            </w:r>
          </w:p>
        </w:tc>
        <w:tc>
          <w:tcPr>
            <w:tcW w:w="1905" w:type="dxa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Сумма остатка, руб.</w:t>
            </w:r>
          </w:p>
        </w:tc>
        <w:tc>
          <w:tcPr>
            <w:tcW w:w="2838" w:type="dxa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Пояснение</w:t>
            </w:r>
          </w:p>
        </w:tc>
      </w:tr>
      <w:tr>
        <w:trPr>
          <w:trHeight w:hRule="atLeast" w:val="323"/>
        </w:trPr>
        <w:tc>
          <w:tcPr>
            <w:tcW w:w="408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3038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 xml:space="preserve">3 250,00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both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Финансирование на 2025 год</w:t>
            </w:r>
          </w:p>
        </w:tc>
      </w:tr>
      <w:tr>
        <w:trPr>
          <w:trHeight w:hRule="atLeast" w:val="323"/>
        </w:trPr>
        <w:tc>
          <w:tcPr>
            <w:tcW w:w="408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25-51180-00000-00000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69 386,54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 Заработная плата и страховые взносы на 1 квартал 2025 года</w:t>
            </w:r>
          </w:p>
        </w:tc>
      </w:tr>
      <w:tr>
        <w:trPr>
          <w:trHeight w:hRule="atLeast" w:val="323"/>
        </w:trPr>
        <w:tc>
          <w:tcPr>
            <w:tcW w:w="408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0"/>
                <w:szCs w:val="20"/>
              </w:rPr>
              <w:t>Субсидии бюджетам муниципальных образований Ленинградской области (поселений) на обеспечение стимулирующих выплат работникам муниципальных учреждений культуры Ленинградской области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324 285,99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 Стимулирующие выплаты и страховые взносы на февраль 2025 года</w:t>
            </w:r>
          </w:p>
        </w:tc>
      </w:tr>
      <w:tr>
        <w:trPr>
          <w:trHeight w:hRule="atLeast" w:val="323"/>
        </w:trPr>
        <w:tc>
          <w:tcPr>
            <w:tcW w:w="408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397 192,53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spacing w:before="0" w:after="0" w:beforeAutospacing="0" w:afterAutospacing="0"/>
        <w:ind w:firstLine="0" w:left="0" w:right="0"/>
        <w:jc w:val="left"/>
        <w:outlineLvl w:val="9"/>
      </w:pPr>
      <w:r>
        <w:rPr>
          <w:rFonts w:ascii="Calibri" w:hAnsi="Calibri" w:cs="Calibri" w:eastAsia="Calibri"/>
          <w:b w:val="0"/>
          <w:i w:val="0"/>
          <w:color w:val="000000"/>
          <w:sz w:val="22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>
      <w:pPr>
        <w:spacing w:before="0" w:after="0" w:beforeAutospacing="0" w:afterAutospacing="0"/>
        <w:ind w:firstLine="0" w:left="0" w:right="0"/>
        <w:outlineLvl w:val="9"/>
      </w:pPr>
    </w:p>
    <w:tbl>
      <w:tblPr>
        <w:tblW w:w="12510" w:type="dxa"/>
        <w:tblInd w:w="-743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  <w:insideH w:val="none" w:sz="0" w:space="0" w:shadow="0" w:frame="0" w:color="auto"/>
          <w:insideV w:val="none" w:sz="0" w:space="0" w:shadow="0" w:frame="0" w:color="auto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c>
          <w:tcPr>
            <w:tcW w:w="109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</w:pPr>
          </w:p>
        </w:tc>
      </w:tr>
      <w:t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Руководитель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drawing>
                <wp:inline xmlns:wp="http://schemas.openxmlformats.org/drawingml/2006/wordprocessingDrawing"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dpi="0">
                          <a:blip xmlns:r="http://schemas.openxmlformats.org/officeDocument/2006/relationships" r:embed="Relimage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u w:val="single"/>
              </w:rPr>
              <w:t>Музалев Алексей Владимирович</w:t>
            </w:r>
          </w:p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280"/>
        </w:trPr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132"/>
        </w:trPr>
        <w:tc>
          <w:tcPr>
            <w:tcW w:w="1091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</w:tr>
      <w:tr>
        <w:trPr>
          <w:trHeight w:hRule="atLeast"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Руководитель финансово- экономической службы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drawing>
                <wp:inline xmlns:wp="http://schemas.openxmlformats.org/drawingml/2006/wordprocessingDrawing"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dpi="0">
                          <a:blip xmlns:r="http://schemas.openxmlformats.org/officeDocument/2006/relationships" r:embed="Relimage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u w:val="single"/>
              </w:rPr>
              <w:t>Каменская Надежда Владимировна</w:t>
            </w:r>
          </w:p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w="1091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</w:tr>
      <w:tr>
        <w:trPr>
          <w:trHeight w:hRule="atLeast"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drawing>
                <wp:inline xmlns:wp="http://schemas.openxmlformats.org/drawingml/2006/wordprocessingDrawing" distT="0" distB="0" distL="0" distR="0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dpi="0">
                          <a:blip xmlns:r="http://schemas.openxmlformats.org/officeDocument/2006/relationships" r:embed="Relimage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u w:val="single"/>
              </w:rPr>
              <w:t>Каменская Надежда Владимировна</w:t>
            </w:r>
          </w:p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</w:tbl>
    <w:p>
      <w:pPr>
        <w:spacing w:before="0" w:after="0" w:beforeAutospacing="0" w:afterAutospacing="0"/>
        <w:ind w:firstLine="0" w:left="0" w:right="0"/>
        <w:outlineLvl w:val="9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 </w:t>
      </w:r>
    </w:p>
    <w:p>
      <w:pPr>
        <w:spacing w:before="0" w:after="0" w:beforeAutospacing="0" w:afterAutospacing="0"/>
        <w:ind w:firstLine="0" w:left="0" w:right="0"/>
        <w:outlineLvl w:val="9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 </w:t>
      </w:r>
    </w:p>
    <w:p>
      <w:r>
        <w:rPr>
          <w:rFonts w:ascii="Times New Roman" w:hAnsi="Times New Roman" w:cs="Times New Roman" w:eastAsia="Times New Roman"/>
          <w:sz w:val="24"/>
          <w:szCs w:val="24"/>
        </w:rPr>
        <w:t xml:space="preserve">Документ подписан электронной подписью. </w:t>
        <w:br w:type="textWrapping"/>
        <w:t xml:space="preserve">Главный бухгалтер(Оляндрэ Лилия Витальевна, Сертификат: 00F504E47F95626EF0FB804DAB44710B2B, Действителен: с 05.04.2024 по 29.06.2025),Руководитель финансово-экономической службы(Оляндрэ Лилия Витальевна, Сертификат: 00F504E47F95626EF0FB804DAB44710B2B, Действителен: с 05.04.2024 по 29.06.2025),Руководитель(Шаповалов Александр Владимирович, Сертификат: 419CE0A4EDADC045A5A7CA334CD03DAC, Действителен: с 15.10.2024 по 08.01.2026)       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2" Type="http://schemas.openxmlformats.org/officeDocument/2006/relationships/hyperlink" Target="mailto:mobsp@yandex.ru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2025-03-28T07:48:32Z</dcterms:created>
  <dcterms:modified xsi:type="dcterms:W3CDTF">2025-03-28T07:48:32Z</dcterms:modified>
  <cp:revision>1</cp:revision>
</cp:coreProperties>
</file>