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5F" w:rsidRPr="00AB735F" w:rsidRDefault="00AB735F" w:rsidP="00AB735F">
      <w:pPr>
        <w:pStyle w:val="s26"/>
        <w:spacing w:before="0" w:beforeAutospacing="0" w:after="0" w:afterAutospacing="0"/>
        <w:ind w:firstLine="525"/>
        <w:jc w:val="center"/>
        <w:rPr>
          <w:rStyle w:val="bumpedfont15"/>
          <w:b/>
          <w:sz w:val="28"/>
          <w:szCs w:val="28"/>
        </w:rPr>
      </w:pPr>
      <w:r w:rsidRPr="00AB735F">
        <w:rPr>
          <w:rStyle w:val="bumpedfont15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Style w:val="bumpedfont15"/>
          <w:b/>
          <w:sz w:val="28"/>
          <w:szCs w:val="28"/>
        </w:rPr>
        <w:t xml:space="preserve"> в рамках осуществления муниципального контроля в сфере благоустройства</w:t>
      </w:r>
    </w:p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9625D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категории риска):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риск;</w:t>
      </w:r>
    </w:p>
    <w:p w:rsidR="0089625D" w:rsidRPr="00704189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средний риск;</w:t>
      </w:r>
    </w:p>
    <w:p w:rsidR="0089625D" w:rsidRPr="00704189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умеренный риск;</w:t>
      </w:r>
    </w:p>
    <w:p w:rsidR="0089625D" w:rsidRPr="000E7BBF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низкий риск.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Pr="00EF79A7">
        <w:rPr>
          <w:rFonts w:ascii="Times New Roman" w:hAnsi="Times New Roman"/>
          <w:sz w:val="28"/>
        </w:rPr>
        <w:t xml:space="preserve">причинения вреда (ущерба) </w:t>
      </w:r>
      <w:r w:rsidRPr="000E7BBF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приложением </w:t>
      </w:r>
      <w:r>
        <w:rPr>
          <w:rFonts w:ascii="Times New Roman" w:hAnsi="Times New Roman"/>
          <w:sz w:val="28"/>
        </w:rPr>
        <w:t>1</w:t>
      </w:r>
      <w:r w:rsidRPr="000E7BBF">
        <w:rPr>
          <w:rFonts w:ascii="Times New Roman" w:hAnsi="Times New Roman"/>
          <w:sz w:val="28"/>
        </w:rPr>
        <w:t xml:space="preserve"> к Положению</w:t>
      </w:r>
      <w:r>
        <w:rPr>
          <w:rFonts w:ascii="Times New Roman" w:hAnsi="Times New Roman"/>
          <w:sz w:val="28"/>
        </w:rPr>
        <w:t xml:space="preserve"> </w:t>
      </w:r>
      <w:r w:rsidRPr="0089625D">
        <w:rPr>
          <w:rFonts w:ascii="Times New Roman" w:hAnsi="Times New Roman"/>
          <w:sz w:val="28"/>
        </w:rPr>
        <w:t xml:space="preserve">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(далее – Положение)</w:t>
      </w:r>
      <w:r w:rsidRPr="000E7BBF">
        <w:rPr>
          <w:rFonts w:ascii="Times New Roman" w:hAnsi="Times New Roman"/>
          <w:sz w:val="28"/>
        </w:rPr>
        <w:t>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>
        <w:rPr>
          <w:rFonts w:ascii="Times New Roman" w:hAnsi="Times New Roman"/>
          <w:sz w:val="28"/>
        </w:rPr>
        <w:t>2</w:t>
      </w:r>
      <w:r w:rsidRPr="000E7BBF">
        <w:rPr>
          <w:rFonts w:ascii="Times New Roman" w:hAnsi="Times New Roman"/>
          <w:sz w:val="28"/>
        </w:rPr>
        <w:t xml:space="preserve"> к Положению. 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9625D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AB735F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9625D" w:rsidRPr="00D51060" w:rsidRDefault="0089625D" w:rsidP="0089625D">
      <w:pPr>
        <w:jc w:val="center"/>
        <w:rPr>
          <w:b/>
          <w:sz w:val="28"/>
          <w:szCs w:val="28"/>
        </w:rPr>
      </w:pPr>
      <w:r w:rsidRPr="00D51060">
        <w:rPr>
          <w:b/>
          <w:sz w:val="28"/>
          <w:szCs w:val="28"/>
        </w:rPr>
        <w:lastRenderedPageBreak/>
        <w:t xml:space="preserve">Критерии отнесения объектов контроля к категориям риска </w:t>
      </w:r>
    </w:p>
    <w:p w:rsidR="0089625D" w:rsidRPr="00BB2437" w:rsidRDefault="0089625D" w:rsidP="0089625D">
      <w:pPr>
        <w:jc w:val="center"/>
        <w:rPr>
          <w:sz w:val="28"/>
          <w:szCs w:val="28"/>
        </w:rPr>
      </w:pPr>
      <w:r w:rsidRPr="00BB2437">
        <w:rPr>
          <w:b/>
          <w:sz w:val="28"/>
          <w:szCs w:val="28"/>
        </w:rPr>
        <w:t>в рамках осуществления муниципального контроля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89625D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11E4">
        <w:rPr>
          <w:sz w:val="28"/>
          <w:szCs w:val="28"/>
        </w:rPr>
        <w:t>ри значении показателя риска более 6 объект контроля относится к категории высокого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 xml:space="preserve">при значении показателя риска </w:t>
      </w:r>
      <w:r w:rsidRPr="00A811E4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 w:rsidRPr="00A811E4">
        <w:rPr>
          <w:sz w:val="28"/>
          <w:szCs w:val="28"/>
        </w:rPr>
        <w:t xml:space="preserve"> до </w:t>
      </w:r>
      <w:r>
        <w:rPr>
          <w:sz w:val="28"/>
          <w:szCs w:val="28"/>
        </w:rPr>
        <w:t>6</w:t>
      </w:r>
      <w:r w:rsidRPr="008C559A">
        <w:rPr>
          <w:sz w:val="28"/>
          <w:szCs w:val="28"/>
        </w:rPr>
        <w:t xml:space="preserve"> </w:t>
      </w:r>
      <w:r w:rsidRPr="00BA0A1F">
        <w:rPr>
          <w:sz w:val="28"/>
          <w:szCs w:val="28"/>
        </w:rPr>
        <w:t>включительно</w:t>
      </w:r>
      <w:r w:rsidRPr="008C559A">
        <w:rPr>
          <w:sz w:val="28"/>
          <w:szCs w:val="28"/>
        </w:rPr>
        <w:t xml:space="preserve"> - к категории среднего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2. Показатель риска рассчитывается по следующей формуле: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К = 2 x V</w:t>
      </w:r>
      <w:r w:rsidRPr="008C559A">
        <w:rPr>
          <w:sz w:val="28"/>
          <w:szCs w:val="28"/>
          <w:vertAlign w:val="subscript"/>
        </w:rPr>
        <w:t>1</w:t>
      </w:r>
      <w:r w:rsidRPr="008C559A">
        <w:rPr>
          <w:sz w:val="28"/>
          <w:szCs w:val="28"/>
        </w:rPr>
        <w:t xml:space="preserve"> + V</w:t>
      </w:r>
      <w:r w:rsidRPr="008C559A">
        <w:rPr>
          <w:sz w:val="28"/>
          <w:szCs w:val="28"/>
          <w:vertAlign w:val="subscript"/>
        </w:rPr>
        <w:t>2</w:t>
      </w:r>
      <w:r w:rsidRPr="008C559A">
        <w:rPr>
          <w:sz w:val="28"/>
          <w:szCs w:val="28"/>
        </w:rPr>
        <w:t xml:space="preserve"> + 2 x V</w:t>
      </w:r>
      <w:r w:rsidRPr="008C559A">
        <w:rPr>
          <w:sz w:val="28"/>
          <w:szCs w:val="28"/>
          <w:vertAlign w:val="subscript"/>
        </w:rPr>
        <w:t>3</w:t>
      </w:r>
      <w:r w:rsidRPr="008C559A">
        <w:rPr>
          <w:sz w:val="28"/>
          <w:szCs w:val="28"/>
        </w:rPr>
        <w:t>, где:</w:t>
      </w:r>
      <w:r>
        <w:rPr>
          <w:sz w:val="28"/>
          <w:szCs w:val="28"/>
        </w:rPr>
        <w:t xml:space="preserve"> 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89625D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объекта контроля к категории риска, постановлений о назначении административного наказания контролируемому лицу (его должностным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89625D" w:rsidRDefault="0089625D" w:rsidP="0089625D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89625D" w:rsidRPr="000E7BBF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89625D" w:rsidRPr="000E7BBF" w:rsidRDefault="0089625D" w:rsidP="0089625D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89625D" w:rsidRPr="000E7BBF" w:rsidRDefault="0089625D" w:rsidP="0089625D">
      <w:pPr>
        <w:jc w:val="center"/>
        <w:rPr>
          <w:b/>
          <w:bCs/>
          <w:sz w:val="28"/>
          <w:szCs w:val="28"/>
        </w:rPr>
      </w:pPr>
    </w:p>
    <w:p w:rsidR="0089625D" w:rsidRPr="000E7BBF" w:rsidRDefault="0089625D" w:rsidP="0089625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Перечень и</w:t>
      </w:r>
      <w:r w:rsidRPr="000E7BBF">
        <w:rPr>
          <w:b/>
          <w:sz w:val="28"/>
          <w:szCs w:val="28"/>
        </w:rPr>
        <w:t>ндикатор</w:t>
      </w:r>
      <w:r>
        <w:rPr>
          <w:b/>
          <w:sz w:val="28"/>
          <w:szCs w:val="28"/>
        </w:rPr>
        <w:t>ов</w:t>
      </w:r>
      <w:r w:rsidRPr="000E7BBF">
        <w:rPr>
          <w:b/>
          <w:sz w:val="28"/>
          <w:szCs w:val="28"/>
        </w:rPr>
        <w:t xml:space="preserve"> риска нарушения обязательных требований</w:t>
      </w:r>
      <w:r w:rsidRPr="000E7BBF">
        <w:rPr>
          <w:b/>
          <w:bCs/>
          <w:sz w:val="28"/>
          <w:szCs w:val="28"/>
        </w:rPr>
        <w:t xml:space="preserve">, </w:t>
      </w:r>
    </w:p>
    <w:p w:rsidR="0089625D" w:rsidRPr="000E7BBF" w:rsidRDefault="0089625D" w:rsidP="0089625D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в жилое в многоквартирном доме; 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обеспечению доступности для инвалидов помещений в многоквартирных домах;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обеспечению безопасности при использовании и содержании внутридомового и внутриквартирного газового оборудования.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06C6E" w:rsidRPr="00D06C6E" w:rsidRDefault="0089625D" w:rsidP="00D06C6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</w:t>
      </w:r>
      <w:r w:rsidR="00D06C6E" w:rsidRPr="00D06C6E">
        <w:rPr>
          <w:sz w:val="28"/>
          <w:szCs w:val="28"/>
        </w:rPr>
        <w:lastRenderedPageBreak/>
        <w:t>объявлялись предостережения о недопустимости нарушения аналогичных обязательных требований.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  <w:r w:rsidRPr="00D06C6E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  <w:r w:rsidRPr="00D06C6E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</w:p>
    <w:p w:rsidR="00D06C6E" w:rsidRPr="00D06C6E" w:rsidRDefault="00D06C6E" w:rsidP="00D06C6E">
      <w:pPr>
        <w:ind w:firstLine="709"/>
        <w:jc w:val="center"/>
        <w:rPr>
          <w:b/>
          <w:sz w:val="28"/>
          <w:szCs w:val="28"/>
        </w:rPr>
      </w:pPr>
      <w:r w:rsidRPr="00D06C6E">
        <w:rPr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p w:rsidR="00D06C6E" w:rsidRPr="000E7BBF" w:rsidRDefault="00D06C6E" w:rsidP="0089625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page" w:tblpX="705" w:tblpYSpec="inside"/>
        <w:tblW w:w="10232" w:type="dxa"/>
        <w:tblLook w:val="04A0" w:firstRow="1" w:lastRow="0" w:firstColumn="1" w:lastColumn="0" w:noHBand="0" w:noVBand="1"/>
      </w:tblPr>
      <w:tblGrid>
        <w:gridCol w:w="1031"/>
        <w:gridCol w:w="1930"/>
        <w:gridCol w:w="1572"/>
        <w:gridCol w:w="1985"/>
        <w:gridCol w:w="1031"/>
        <w:gridCol w:w="1108"/>
        <w:gridCol w:w="1575"/>
      </w:tblGrid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lastRenderedPageBreak/>
              <w:t>Номер показателя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</w:tr>
      <w:tr w:rsidR="00D06C6E" w:rsidRPr="00D06C6E" w:rsidTr="00D06C6E">
        <w:trPr>
          <w:trHeight w:val="271"/>
        </w:trPr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КЛЮЧЕВЫЕ ПОКАЗАТЕЛИ</w:t>
            </w:r>
          </w:p>
        </w:tc>
      </w:tr>
      <w:tr w:rsidR="00D06C6E" w:rsidRPr="00D06C6E" w:rsidTr="00D06C6E">
        <w:trPr>
          <w:trHeight w:val="521"/>
        </w:trPr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D06C6E" w:rsidRPr="00D06C6E" w:rsidTr="00D06C6E">
        <w:trPr>
          <w:trHeight w:val="695"/>
        </w:trPr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D06C6E">
              <w:rPr>
                <w:rFonts w:eastAsia="Times New Roman"/>
                <w:bCs/>
                <w:color w:val="000000"/>
                <w:sz w:val="20"/>
                <w:szCs w:val="20"/>
              </w:rPr>
              <w:t>Петростат</w:t>
            </w:r>
            <w:proofErr w:type="spellEnd"/>
            <w:r w:rsidRPr="00D06C6E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выявленных нарушений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Кспв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вступившими в законную силу решениями суда;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Статистические данные контрольного </w:t>
            </w:r>
            <w:proofErr w:type="gram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органа;   </w:t>
            </w:r>
            <w:proofErr w:type="gram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         данные  ГАС РФ  «Правосудие».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ИНДИКАТИВНЫЕ ПОКАЗАТЕЛИ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 общему количеству контрольных мероприятий , проведенных в рамках осуществления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Пву</w:t>
            </w:r>
            <w:proofErr w:type="spellEnd"/>
            <w:r w:rsidRPr="00D06C6E">
              <w:rPr>
                <w:rFonts w:eastAsia="Times New Roman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ПРн</w:t>
            </w:r>
            <w:proofErr w:type="spellEnd"/>
            <w:r w:rsidRPr="00D06C6E">
              <w:rPr>
                <w:rFonts w:eastAsia="Times New Roman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ПРо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количество предписаний, признанных незаконными в судебном порядке;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мероприятий, результаты которых были признаны недействительными;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*100%  /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  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Статистические данные контрольного органа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контролю без взаимодействия с контролируемым лицом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органом муниципального жилищного контроля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–количество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ПРМБВо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D06C6E" w:rsidRPr="00D06C6E" w:rsidRDefault="00D06C6E" w:rsidP="00D06C6E">
      <w:pPr>
        <w:widowControl w:val="0"/>
        <w:rPr>
          <w:rFonts w:eastAsia="Times New Roman"/>
          <w:color w:val="000000"/>
          <w:sz w:val="2"/>
          <w:szCs w:val="2"/>
        </w:rPr>
      </w:pPr>
    </w:p>
    <w:p w:rsidR="00D06C6E" w:rsidRDefault="00D06C6E" w:rsidP="0089625D">
      <w:pPr>
        <w:widowControl w:val="0"/>
        <w:jc w:val="right"/>
      </w:pPr>
    </w:p>
    <w:sectPr w:rsidR="00D0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F"/>
    <w:rsid w:val="0089625D"/>
    <w:rsid w:val="00AB735F"/>
    <w:rsid w:val="00D06C6E"/>
    <w:rsid w:val="00E712FD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F8D1"/>
  <w15:chartTrackingRefBased/>
  <w15:docId w15:val="{4AFF0E29-C7B3-440F-A095-84496A2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B735F"/>
    <w:pPr>
      <w:spacing w:before="100" w:beforeAutospacing="1" w:after="100" w:afterAutospacing="1"/>
    </w:pPr>
  </w:style>
  <w:style w:type="paragraph" w:customStyle="1" w:styleId="s44">
    <w:name w:val="s44"/>
    <w:basedOn w:val="a"/>
    <w:rsid w:val="00AB735F"/>
    <w:pPr>
      <w:spacing w:before="100" w:beforeAutospacing="1" w:after="100" w:afterAutospacing="1"/>
    </w:pPr>
  </w:style>
  <w:style w:type="paragraph" w:customStyle="1" w:styleId="s26">
    <w:name w:val="s26"/>
    <w:basedOn w:val="a"/>
    <w:rsid w:val="00AB735F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B735F"/>
  </w:style>
  <w:style w:type="paragraph" w:customStyle="1" w:styleId="s4">
    <w:name w:val="s4"/>
    <w:basedOn w:val="a"/>
    <w:rsid w:val="00AB735F"/>
    <w:pPr>
      <w:spacing w:before="100" w:beforeAutospacing="1" w:after="100" w:afterAutospacing="1"/>
    </w:pPr>
  </w:style>
  <w:style w:type="paragraph" w:customStyle="1" w:styleId="s7">
    <w:name w:val="s7"/>
    <w:basedOn w:val="a"/>
    <w:rsid w:val="00AB735F"/>
    <w:pPr>
      <w:spacing w:before="100" w:beforeAutospacing="1" w:after="100" w:afterAutospacing="1"/>
    </w:pPr>
  </w:style>
  <w:style w:type="paragraph" w:customStyle="1" w:styleId="s10">
    <w:name w:val="s10"/>
    <w:basedOn w:val="a"/>
    <w:rsid w:val="00AB735F"/>
    <w:pPr>
      <w:spacing w:before="100" w:beforeAutospacing="1" w:after="100" w:afterAutospacing="1"/>
    </w:pPr>
  </w:style>
  <w:style w:type="paragraph" w:customStyle="1" w:styleId="s33">
    <w:name w:val="s33"/>
    <w:basedOn w:val="a"/>
    <w:rsid w:val="00AB735F"/>
    <w:pPr>
      <w:spacing w:before="100" w:beforeAutospacing="1" w:after="100" w:afterAutospacing="1"/>
    </w:pPr>
  </w:style>
  <w:style w:type="paragraph" w:customStyle="1" w:styleId="s40">
    <w:name w:val="s40"/>
    <w:basedOn w:val="a"/>
    <w:rsid w:val="00AB735F"/>
    <w:pPr>
      <w:spacing w:before="100" w:beforeAutospacing="1" w:after="100" w:afterAutospacing="1"/>
    </w:pPr>
  </w:style>
  <w:style w:type="paragraph" w:customStyle="1" w:styleId="s56">
    <w:name w:val="s56"/>
    <w:basedOn w:val="a"/>
    <w:rsid w:val="00AB735F"/>
    <w:pPr>
      <w:spacing w:before="100" w:beforeAutospacing="1" w:after="100" w:afterAutospacing="1"/>
    </w:pPr>
  </w:style>
  <w:style w:type="paragraph" w:customStyle="1" w:styleId="s59">
    <w:name w:val="s59"/>
    <w:basedOn w:val="a"/>
    <w:rsid w:val="00AB735F"/>
    <w:pPr>
      <w:spacing w:before="100" w:beforeAutospacing="1" w:after="100" w:afterAutospacing="1"/>
    </w:pPr>
  </w:style>
  <w:style w:type="paragraph" w:customStyle="1" w:styleId="s61">
    <w:name w:val="s61"/>
    <w:basedOn w:val="a"/>
    <w:rsid w:val="00AB735F"/>
    <w:pPr>
      <w:spacing w:before="100" w:beforeAutospacing="1" w:after="100" w:afterAutospacing="1"/>
    </w:pPr>
  </w:style>
  <w:style w:type="paragraph" w:customStyle="1" w:styleId="s62">
    <w:name w:val="s62"/>
    <w:basedOn w:val="a"/>
    <w:rsid w:val="00AB735F"/>
    <w:pPr>
      <w:spacing w:before="100" w:beforeAutospacing="1" w:after="100" w:afterAutospacing="1"/>
    </w:pPr>
  </w:style>
  <w:style w:type="character" w:customStyle="1" w:styleId="s11">
    <w:name w:val="s11"/>
    <w:basedOn w:val="a0"/>
    <w:rsid w:val="00AB735F"/>
  </w:style>
  <w:style w:type="character" w:customStyle="1" w:styleId="s58">
    <w:name w:val="s58"/>
    <w:basedOn w:val="a0"/>
    <w:rsid w:val="00AB735F"/>
  </w:style>
  <w:style w:type="character" w:customStyle="1" w:styleId="s67">
    <w:name w:val="s67"/>
    <w:basedOn w:val="a0"/>
    <w:rsid w:val="00AB735F"/>
  </w:style>
  <w:style w:type="character" w:customStyle="1" w:styleId="s68">
    <w:name w:val="s68"/>
    <w:basedOn w:val="a0"/>
    <w:rsid w:val="00AB735F"/>
  </w:style>
  <w:style w:type="paragraph" w:customStyle="1" w:styleId="ConsPlusNormal">
    <w:name w:val="ConsPlusNormal"/>
    <w:link w:val="ConsPlusNormal1"/>
    <w:rsid w:val="00AB73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B735F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9625D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locked/>
    <w:rsid w:val="0089625D"/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D0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2023-03-21T07:17:00Z</dcterms:created>
  <dcterms:modified xsi:type="dcterms:W3CDTF">2023-03-21T07:24:00Z</dcterms:modified>
</cp:coreProperties>
</file>