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B16F5A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44</w:t>
      </w:r>
      <w:r w:rsidR="00C11183" w:rsidRPr="00A84A2A">
        <w:rPr>
          <w:color w:val="C00000"/>
          <w:sz w:val="40"/>
        </w:rPr>
        <w:t xml:space="preserve"> </w:t>
      </w:r>
    </w:p>
    <w:p w:rsidR="00C11183" w:rsidRPr="00A84A2A" w:rsidRDefault="00B16F5A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19</w:t>
      </w:r>
      <w:r w:rsidR="00C11183">
        <w:rPr>
          <w:color w:val="C00000"/>
          <w:sz w:val="40"/>
        </w:rPr>
        <w:t xml:space="preserve"> </w:t>
      </w:r>
      <w:r>
        <w:rPr>
          <w:color w:val="C00000"/>
          <w:sz w:val="40"/>
        </w:rPr>
        <w:t>июня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C11183" w:rsidRPr="00A84A2A" w:rsidRDefault="00C11183" w:rsidP="00C11183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 1</w:t>
      </w:r>
    </w:p>
    <w:p w:rsidR="00C11183" w:rsidRDefault="00B16F5A" w:rsidP="00C111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Решения совета депутатов</w:t>
      </w:r>
    </w:p>
    <w:p w:rsidR="00622581" w:rsidRDefault="00622581" w:rsidP="00C11183">
      <w:pPr>
        <w:jc w:val="center"/>
        <w:rPr>
          <w:b/>
          <w:color w:val="0070C0"/>
          <w:sz w:val="28"/>
        </w:rPr>
      </w:pPr>
    </w:p>
    <w:p w:rsidR="00622581" w:rsidRDefault="00622581" w:rsidP="00622581">
      <w:pPr>
        <w:keepNext/>
        <w:tabs>
          <w:tab w:val="left" w:pos="1272"/>
          <w:tab w:val="center" w:pos="4748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ab/>
        <w:t xml:space="preserve">                                                                        </w:t>
      </w:r>
      <w:r>
        <w:rPr>
          <w:b/>
          <w:noProof/>
          <w:kern w:val="32"/>
          <w:sz w:val="16"/>
          <w:szCs w:val="16"/>
        </w:rPr>
        <w:drawing>
          <wp:inline distT="0" distB="0" distL="0" distR="0">
            <wp:extent cx="7143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81" w:rsidRDefault="00622581" w:rsidP="00622581">
      <w:pPr>
        <w:keepNext/>
        <w:tabs>
          <w:tab w:val="left" w:pos="1272"/>
          <w:tab w:val="center" w:pos="4748"/>
        </w:tabs>
        <w:outlineLvl w:val="0"/>
        <w:rPr>
          <w:b/>
          <w:bCs/>
          <w:kern w:val="32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</w:p>
    <w:p w:rsidR="00622581" w:rsidRDefault="00622581" w:rsidP="00622581">
      <w:pPr>
        <w:jc w:val="center"/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>МУНИЦИПАЛЬНОЕ ОБРАЗОВАНИЕ</w:t>
      </w:r>
    </w:p>
    <w:p w:rsidR="00622581" w:rsidRDefault="00622581" w:rsidP="00622581">
      <w:pPr>
        <w:jc w:val="center"/>
        <w:rPr>
          <w:b/>
          <w:sz w:val="16"/>
          <w:szCs w:val="16"/>
          <w:lang w:bidi="ru-RU"/>
        </w:rPr>
      </w:pPr>
      <w:r>
        <w:rPr>
          <w:b/>
          <w:sz w:val="16"/>
          <w:szCs w:val="16"/>
          <w:lang w:bidi="ru-RU"/>
        </w:rPr>
        <w:t>БОЛЬШЕВРУДСКОЕ СЕЛЬСКОЕ ПОСЕЛЕНИЕ</w:t>
      </w:r>
    </w:p>
    <w:p w:rsidR="00622581" w:rsidRDefault="00622581" w:rsidP="00622581">
      <w:pPr>
        <w:jc w:val="center"/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>ВОЛОСОВСКОГО МУНИЦИПАЛЬНОГО РАЙОНА</w:t>
      </w:r>
    </w:p>
    <w:p w:rsidR="00622581" w:rsidRDefault="00622581" w:rsidP="00622581">
      <w:pPr>
        <w:jc w:val="center"/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>ЛЕНИНГРАДСКОЙ ОБЛАСТИ</w:t>
      </w:r>
    </w:p>
    <w:p w:rsidR="00622581" w:rsidRDefault="00622581" w:rsidP="00622581">
      <w:pPr>
        <w:jc w:val="center"/>
        <w:rPr>
          <w:b/>
          <w:sz w:val="16"/>
          <w:szCs w:val="16"/>
          <w:lang w:bidi="ru-RU"/>
        </w:rPr>
      </w:pPr>
      <w:r>
        <w:rPr>
          <w:b/>
          <w:sz w:val="16"/>
          <w:szCs w:val="16"/>
          <w:lang w:bidi="ru-RU"/>
        </w:rPr>
        <w:t>СОВЕТ ДЕПУТАТОВ</w:t>
      </w:r>
    </w:p>
    <w:p w:rsidR="00622581" w:rsidRDefault="00622581" w:rsidP="00622581">
      <w:pPr>
        <w:jc w:val="center"/>
        <w:rPr>
          <w:b/>
          <w:sz w:val="16"/>
          <w:szCs w:val="16"/>
          <w:lang w:bidi="ru-RU"/>
        </w:rPr>
      </w:pPr>
      <w:r>
        <w:rPr>
          <w:b/>
          <w:sz w:val="16"/>
          <w:szCs w:val="16"/>
          <w:lang w:bidi="ru-RU"/>
        </w:rPr>
        <w:t>БОЛЬШЕВРУДСКОГО СЕЛЬСКОГО ПОСЕЛЕНИЯ</w:t>
      </w:r>
    </w:p>
    <w:p w:rsidR="00622581" w:rsidRDefault="00622581" w:rsidP="00622581">
      <w:pPr>
        <w:jc w:val="center"/>
        <w:rPr>
          <w:b/>
          <w:bCs/>
          <w:sz w:val="16"/>
          <w:szCs w:val="16"/>
          <w:lang w:bidi="ru-RU"/>
        </w:rPr>
      </w:pPr>
      <w:proofErr w:type="gramStart"/>
      <w:r>
        <w:rPr>
          <w:b/>
          <w:bCs/>
          <w:sz w:val="16"/>
          <w:szCs w:val="16"/>
          <w:lang w:bidi="ru-RU"/>
        </w:rPr>
        <w:t>Р</w:t>
      </w:r>
      <w:proofErr w:type="gramEnd"/>
      <w:r>
        <w:rPr>
          <w:b/>
          <w:bCs/>
          <w:sz w:val="16"/>
          <w:szCs w:val="16"/>
          <w:lang w:bidi="ru-RU"/>
        </w:rPr>
        <w:t xml:space="preserve"> Е Ш Е Н И Е</w:t>
      </w:r>
    </w:p>
    <w:p w:rsidR="00622581" w:rsidRDefault="00622581" w:rsidP="00622581">
      <w:pPr>
        <w:widowControl w:val="0"/>
        <w:suppressAutoHyphens/>
        <w:autoSpaceDE w:val="0"/>
        <w:jc w:val="center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(девятое заседание второго созыва)</w:t>
      </w:r>
    </w:p>
    <w:p w:rsidR="00622581" w:rsidRDefault="00622581" w:rsidP="00622581">
      <w:pPr>
        <w:rPr>
          <w:sz w:val="16"/>
          <w:szCs w:val="16"/>
          <w:lang w:bidi="ru-RU"/>
        </w:rPr>
      </w:pPr>
    </w:p>
    <w:p w:rsidR="00622581" w:rsidRDefault="00622581" w:rsidP="00622581">
      <w:pPr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>от 27 марта 2025 года                                                                                   № 37</w:t>
      </w:r>
    </w:p>
    <w:p w:rsidR="00622581" w:rsidRDefault="00622581" w:rsidP="00622581">
      <w:pPr>
        <w:shd w:val="clear" w:color="auto" w:fill="FFFFFF"/>
        <w:ind w:right="2664"/>
        <w:jc w:val="center"/>
        <w:rPr>
          <w:spacing w:val="6"/>
          <w:sz w:val="16"/>
          <w:szCs w:val="16"/>
        </w:rPr>
      </w:pPr>
    </w:p>
    <w:p w:rsidR="00622581" w:rsidRDefault="00622581" w:rsidP="00622581">
      <w:pPr>
        <w:ind w:firstLine="851"/>
        <w:jc w:val="center"/>
        <w:rPr>
          <w:rFonts w:cstheme="minorBidi"/>
          <w:b/>
          <w:sz w:val="16"/>
          <w:szCs w:val="16"/>
        </w:rPr>
      </w:pPr>
      <w:r>
        <w:rPr>
          <w:b/>
          <w:sz w:val="16"/>
          <w:szCs w:val="16"/>
        </w:rPr>
        <w:t>О внесении изменений в Устав муниципального образования</w:t>
      </w:r>
    </w:p>
    <w:p w:rsidR="00622581" w:rsidRDefault="00622581" w:rsidP="00622581">
      <w:pPr>
        <w:ind w:firstLine="85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Большеврудское сельское поселение Волосовского муниципального района Ленинградской области</w:t>
      </w:r>
    </w:p>
    <w:p w:rsidR="00622581" w:rsidRDefault="00622581" w:rsidP="00622581">
      <w:pPr>
        <w:ind w:firstLine="851"/>
        <w:jc w:val="both"/>
        <w:rPr>
          <w:sz w:val="16"/>
          <w:szCs w:val="16"/>
        </w:rPr>
      </w:pP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целях приведения Устава муниципального образования Большеврудское сельское поселение Волосовского муниципального района Ленинградской области в </w:t>
      </w:r>
      <w:proofErr w:type="gramStart"/>
      <w:r>
        <w:rPr>
          <w:sz w:val="16"/>
          <w:szCs w:val="16"/>
        </w:rPr>
        <w:t>соответствие</w:t>
      </w:r>
      <w:proofErr w:type="gramEnd"/>
      <w:r>
        <w:rPr>
          <w:sz w:val="16"/>
          <w:szCs w:val="16"/>
        </w:rPr>
        <w:t xml:space="preserve"> действующему законодательству Российской Федерации, учитывая результаты публичных слушаний, руководствуясь статьями 35 и 44 Федерального закона 06.10.2003 № 131-ФЗ «Об общих принципах организации местного самоуправления в Российской Федерации», совет депутатов муниципального образования Большеврудское сельское поселение Волосовского муниципального района Ленинградской области, РЕШИЛ: </w:t>
      </w: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</w:p>
    <w:p w:rsidR="00622581" w:rsidRDefault="00622581" w:rsidP="00622581">
      <w:pPr>
        <w:pStyle w:val="aa"/>
        <w:numPr>
          <w:ilvl w:val="0"/>
          <w:numId w:val="42"/>
        </w:num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Внести в Устав муниципального образования Большеврудское </w:t>
      </w:r>
      <w:proofErr w:type="gramStart"/>
      <w:r>
        <w:rPr>
          <w:sz w:val="16"/>
          <w:szCs w:val="16"/>
        </w:rPr>
        <w:t>сельское</w:t>
      </w:r>
      <w:proofErr w:type="gramEnd"/>
      <w:r>
        <w:rPr>
          <w:sz w:val="16"/>
          <w:szCs w:val="16"/>
        </w:rPr>
        <w:t xml:space="preserve"> поселения Волосовского муниципального района Ленинградской области следующие изменения: </w:t>
      </w:r>
    </w:p>
    <w:p w:rsidR="00622581" w:rsidRDefault="00622581" w:rsidP="00622581">
      <w:pPr>
        <w:pStyle w:val="aa"/>
        <w:numPr>
          <w:ilvl w:val="1"/>
          <w:numId w:val="42"/>
        </w:numPr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В статье 7: </w:t>
      </w:r>
      <w:proofErr w:type="gramStart"/>
      <w:r>
        <w:rPr>
          <w:b/>
          <w:sz w:val="16"/>
          <w:szCs w:val="16"/>
        </w:rPr>
        <w:t xml:space="preserve">Пункт 13) части 1 </w:t>
      </w:r>
      <w:r>
        <w:rPr>
          <w:sz w:val="16"/>
          <w:szCs w:val="16"/>
        </w:rPr>
        <w:t>изложить в следующей редакции:</w:t>
      </w:r>
      <w:proofErr w:type="gramEnd"/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622581" w:rsidRDefault="00622581" w:rsidP="00622581">
      <w:pPr>
        <w:pStyle w:val="aa"/>
        <w:numPr>
          <w:ilvl w:val="1"/>
          <w:numId w:val="42"/>
        </w:numPr>
        <w:ind w:left="-567" w:firstLine="567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Дополнить часть 1 пунктом 16)</w:t>
      </w:r>
      <w:r>
        <w:rPr>
          <w:sz w:val="16"/>
          <w:szCs w:val="16"/>
        </w:rPr>
        <w:t xml:space="preserve"> следующего содержания:</w:t>
      </w:r>
      <w:proofErr w:type="gramEnd"/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«16)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>
        <w:rPr>
          <w:sz w:val="16"/>
          <w:szCs w:val="16"/>
        </w:rPr>
        <w:t>похозяйственных</w:t>
      </w:r>
      <w:proofErr w:type="spellEnd"/>
      <w:r>
        <w:rPr>
          <w:sz w:val="16"/>
          <w:szCs w:val="16"/>
        </w:rPr>
        <w:t xml:space="preserve"> книгах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622581" w:rsidRDefault="00622581" w:rsidP="00622581">
      <w:pPr>
        <w:pStyle w:val="aa"/>
        <w:numPr>
          <w:ilvl w:val="1"/>
          <w:numId w:val="42"/>
        </w:numPr>
        <w:spacing w:after="200" w:line="276" w:lineRule="auto"/>
        <w:ind w:left="-567" w:firstLine="567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В пункте 16) части 2</w:t>
      </w:r>
      <w:r>
        <w:rPr>
          <w:sz w:val="16"/>
          <w:szCs w:val="1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  <w:proofErr w:type="gramEnd"/>
    </w:p>
    <w:p w:rsidR="00622581" w:rsidRDefault="00622581" w:rsidP="00622581">
      <w:pPr>
        <w:pStyle w:val="aa"/>
        <w:numPr>
          <w:ilvl w:val="0"/>
          <w:numId w:val="42"/>
        </w:numPr>
        <w:spacing w:after="200" w:line="276" w:lineRule="auto"/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Дополнить статью 9 частями 2.1 и 2.2</w:t>
      </w:r>
      <w:r>
        <w:rPr>
          <w:sz w:val="16"/>
          <w:szCs w:val="16"/>
        </w:rPr>
        <w:t xml:space="preserve"> следующего содержания:</w:t>
      </w:r>
    </w:p>
    <w:p w:rsidR="00622581" w:rsidRDefault="00622581" w:rsidP="00622581">
      <w:pPr>
        <w:pStyle w:val="aa"/>
        <w:ind w:left="-567" w:firstLine="567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«2.1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2.2.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области».»;</w:t>
      </w: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В статье 10 пункт 15)</w:t>
      </w:r>
      <w:r>
        <w:rPr>
          <w:sz w:val="16"/>
          <w:szCs w:val="16"/>
        </w:rPr>
        <w:t xml:space="preserve"> признать утратившим силу;</w:t>
      </w:r>
      <w:proofErr w:type="gramEnd"/>
    </w:p>
    <w:p w:rsidR="00622581" w:rsidRDefault="00622581" w:rsidP="00622581">
      <w:pPr>
        <w:pStyle w:val="aa"/>
        <w:numPr>
          <w:ilvl w:val="0"/>
          <w:numId w:val="43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В статье 18:</w:t>
      </w:r>
    </w:p>
    <w:p w:rsidR="00622581" w:rsidRDefault="00622581" w:rsidP="00622581">
      <w:pPr>
        <w:pStyle w:val="aa"/>
        <w:numPr>
          <w:ilvl w:val="1"/>
          <w:numId w:val="43"/>
        </w:numPr>
        <w:ind w:left="-567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В абзаце втором части 5 статьи 18 слова</w:t>
      </w:r>
      <w:r>
        <w:rPr>
          <w:sz w:val="16"/>
          <w:szCs w:val="16"/>
        </w:rPr>
        <w:t>: «пунктами 1 – 7» заменить словами «пунктами 1 - 7 и 9.2»;</w:t>
      </w:r>
    </w:p>
    <w:p w:rsidR="00622581" w:rsidRDefault="00622581" w:rsidP="00622581">
      <w:pPr>
        <w:pStyle w:val="aa"/>
        <w:numPr>
          <w:ilvl w:val="1"/>
          <w:numId w:val="43"/>
        </w:numPr>
        <w:ind w:left="-567" w:firstLine="567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В части 6 статьи 18</w:t>
      </w:r>
      <w:r>
        <w:rPr>
          <w:sz w:val="16"/>
          <w:szCs w:val="16"/>
        </w:rPr>
        <w:t xml:space="preserve"> слова: «областным законом Ленинградской области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Ленинградской области №147-</w:t>
      </w:r>
      <w:r>
        <w:rPr>
          <w:sz w:val="16"/>
          <w:szCs w:val="16"/>
        </w:rPr>
        <w:lastRenderedPageBreak/>
        <w:t>оз)» заменить словами «уставом Большеврудского сельского поселения и нормативным правовым актом совета депутатов Большеврудского</w:t>
      </w:r>
      <w:proofErr w:type="gramEnd"/>
      <w:r>
        <w:rPr>
          <w:sz w:val="16"/>
          <w:szCs w:val="16"/>
        </w:rPr>
        <w:t xml:space="preserve"> сельского поселения в соответствии с областными законами Ленинградской области</w:t>
      </w:r>
      <w:proofErr w:type="gramStart"/>
      <w:r>
        <w:rPr>
          <w:sz w:val="16"/>
          <w:szCs w:val="16"/>
        </w:rPr>
        <w:t>.»;</w:t>
      </w:r>
      <w:proofErr w:type="gramEnd"/>
    </w:p>
    <w:p w:rsidR="00622581" w:rsidRDefault="00622581" w:rsidP="00622581">
      <w:pPr>
        <w:pStyle w:val="aa"/>
        <w:numPr>
          <w:ilvl w:val="1"/>
          <w:numId w:val="44"/>
        </w:numPr>
        <w:spacing w:after="200" w:line="276" w:lineRule="auto"/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В пункте 5 части 6 статьи 18</w:t>
      </w:r>
      <w:r>
        <w:rPr>
          <w:sz w:val="16"/>
          <w:szCs w:val="16"/>
        </w:rPr>
        <w:t xml:space="preserve"> слова: «Областным законом Ленинградской области №147-оз» заменить словами «областными законами Ленинградской области</w:t>
      </w:r>
      <w:proofErr w:type="gramStart"/>
      <w:r>
        <w:rPr>
          <w:sz w:val="16"/>
          <w:szCs w:val="16"/>
        </w:rPr>
        <w:t>.»;</w:t>
      </w:r>
    </w:p>
    <w:p w:rsidR="00622581" w:rsidRDefault="00622581" w:rsidP="00622581">
      <w:pPr>
        <w:pStyle w:val="aa"/>
        <w:numPr>
          <w:ilvl w:val="1"/>
          <w:numId w:val="44"/>
        </w:numPr>
        <w:spacing w:after="200" w:line="276" w:lineRule="auto"/>
        <w:ind w:left="-567" w:firstLine="567"/>
        <w:jc w:val="both"/>
        <w:rPr>
          <w:sz w:val="16"/>
          <w:szCs w:val="16"/>
        </w:rPr>
      </w:pPr>
      <w:proofErr w:type="gramEnd"/>
      <w:r>
        <w:rPr>
          <w:b/>
          <w:sz w:val="16"/>
          <w:szCs w:val="16"/>
        </w:rPr>
        <w:t xml:space="preserve">пункт 12 части 6 статьи 18 </w:t>
      </w:r>
      <w:r>
        <w:rPr>
          <w:sz w:val="16"/>
          <w:szCs w:val="16"/>
        </w:rPr>
        <w:t>исключить;</w:t>
      </w:r>
    </w:p>
    <w:p w:rsidR="00622581" w:rsidRDefault="00622581" w:rsidP="00622581">
      <w:pPr>
        <w:pStyle w:val="aa"/>
        <w:numPr>
          <w:ilvl w:val="1"/>
          <w:numId w:val="44"/>
        </w:numPr>
        <w:spacing w:after="200" w:line="276" w:lineRule="auto"/>
        <w:ind w:left="-567" w:firstLine="567"/>
        <w:rPr>
          <w:sz w:val="16"/>
          <w:szCs w:val="16"/>
        </w:rPr>
      </w:pPr>
      <w:r>
        <w:rPr>
          <w:b/>
          <w:sz w:val="16"/>
          <w:szCs w:val="16"/>
        </w:rPr>
        <w:t xml:space="preserve">В части 8 статьи 18 </w:t>
      </w:r>
      <w:r>
        <w:rPr>
          <w:sz w:val="16"/>
          <w:szCs w:val="16"/>
        </w:rPr>
        <w:t>слова: «Областным законом Ленинградской области №147-оз» заменить словами «областными законами Ленинградской области</w:t>
      </w:r>
      <w:proofErr w:type="gramStart"/>
      <w:r>
        <w:rPr>
          <w:sz w:val="16"/>
          <w:szCs w:val="16"/>
        </w:rPr>
        <w:t>.»;</w:t>
      </w:r>
    </w:p>
    <w:p w:rsidR="00622581" w:rsidRDefault="00622581" w:rsidP="00622581">
      <w:pPr>
        <w:pStyle w:val="aa"/>
        <w:ind w:left="-567" w:firstLine="567"/>
        <w:jc w:val="both"/>
        <w:rPr>
          <w:b/>
          <w:sz w:val="16"/>
          <w:szCs w:val="16"/>
        </w:rPr>
      </w:pPr>
      <w:proofErr w:type="gramEnd"/>
      <w:r>
        <w:rPr>
          <w:b/>
          <w:sz w:val="16"/>
          <w:szCs w:val="16"/>
        </w:rPr>
        <w:t>5. В статье 24: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5.1. </w:t>
      </w:r>
      <w:r>
        <w:rPr>
          <w:b/>
          <w:sz w:val="16"/>
          <w:szCs w:val="16"/>
        </w:rPr>
        <w:t>Первый абзац части 4</w:t>
      </w:r>
      <w:r>
        <w:rPr>
          <w:sz w:val="16"/>
          <w:szCs w:val="16"/>
        </w:rPr>
        <w:t xml:space="preserve"> изложить в следующей редакции: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«4. Кандидатуры в состав общественного совета могут быть выдвинуты из числа лиц, обладающих активным избирательным правом, проживающих </w:t>
      </w:r>
      <w:proofErr w:type="gramStart"/>
      <w:r>
        <w:rPr>
          <w:sz w:val="16"/>
          <w:szCs w:val="16"/>
        </w:rPr>
        <w:t>на части территории</w:t>
      </w:r>
      <w:proofErr w:type="gramEnd"/>
      <w:r>
        <w:rPr>
          <w:sz w:val="16"/>
          <w:szCs w:val="16"/>
        </w:rPr>
        <w:t xml:space="preserve"> Большеврудского сельского поселения либо имеющих в собственности жилое помещение, расположенное на части территории муниципального образования:»;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5.2. </w:t>
      </w:r>
      <w:r>
        <w:rPr>
          <w:b/>
          <w:sz w:val="16"/>
          <w:szCs w:val="16"/>
        </w:rPr>
        <w:t>Пункт 1) части 6</w:t>
      </w:r>
      <w:r>
        <w:rPr>
          <w:sz w:val="16"/>
          <w:szCs w:val="16"/>
        </w:rPr>
        <w:t xml:space="preserve"> изложить в следующей редакции: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«1) </w:t>
      </w:r>
      <w:proofErr w:type="gramStart"/>
      <w:r>
        <w:rPr>
          <w:sz w:val="16"/>
          <w:szCs w:val="16"/>
        </w:rPr>
        <w:t>замещающее</w:t>
      </w:r>
      <w:proofErr w:type="gramEnd"/>
      <w:r>
        <w:rPr>
          <w:sz w:val="16"/>
          <w:szCs w:val="1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Большеврудского сельского поселения, осуществляющего свои полномочия на непостоянной основе, или должность муниципальной службы;»;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5.3. </w:t>
      </w:r>
      <w:r>
        <w:rPr>
          <w:b/>
          <w:sz w:val="16"/>
          <w:szCs w:val="16"/>
        </w:rPr>
        <w:t>Пункт 4 части 12</w:t>
      </w:r>
      <w:r>
        <w:rPr>
          <w:sz w:val="16"/>
          <w:szCs w:val="16"/>
        </w:rPr>
        <w:t xml:space="preserve"> изложить в следующей редакции: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«4) переезда на постоянное место жительства за пределы части территории Большеврудского сельского поселения, на которой осуществляется его деятельность;»;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5.4. </w:t>
      </w:r>
      <w:r>
        <w:rPr>
          <w:b/>
          <w:sz w:val="16"/>
          <w:szCs w:val="16"/>
        </w:rPr>
        <w:t xml:space="preserve">Пункт 9) части 12 </w:t>
      </w:r>
      <w:r>
        <w:rPr>
          <w:sz w:val="16"/>
          <w:szCs w:val="16"/>
        </w:rPr>
        <w:t>признать утратившим силу;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5.5. </w:t>
      </w:r>
      <w:r>
        <w:rPr>
          <w:b/>
          <w:sz w:val="16"/>
          <w:szCs w:val="16"/>
        </w:rPr>
        <w:t xml:space="preserve">В части 13 </w:t>
      </w:r>
      <w:r>
        <w:rPr>
          <w:sz w:val="16"/>
          <w:szCs w:val="16"/>
        </w:rPr>
        <w:t>слова «№147-ОЗ» исключить;»;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5.6. </w:t>
      </w:r>
      <w:r>
        <w:rPr>
          <w:b/>
          <w:sz w:val="16"/>
          <w:szCs w:val="16"/>
        </w:rPr>
        <w:t>Дополнить частью 13.1.</w:t>
      </w:r>
      <w:r>
        <w:rPr>
          <w:sz w:val="16"/>
          <w:szCs w:val="16"/>
        </w:rPr>
        <w:t xml:space="preserve"> следующего содержания: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«13.1. </w:t>
      </w:r>
      <w:proofErr w:type="gramStart"/>
      <w:r>
        <w:rPr>
          <w:sz w:val="16"/>
          <w:szCs w:val="16"/>
        </w:rPr>
        <w:t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1-8 части 13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прекращаются досрочно при истечении срока полномочий старосты либо их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досрочном прекращении по решению совета депутатов Большеврудского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– 7 и 9.2 части 10 статьи 40 Федерального закона от 6 октября 2003 года № 131-ФЗ «Об общих принципах организации местного самоуправления».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5.7. </w:t>
      </w:r>
      <w:r>
        <w:rPr>
          <w:b/>
          <w:sz w:val="16"/>
          <w:szCs w:val="16"/>
        </w:rPr>
        <w:t>Дополнить частью 14.1</w:t>
      </w:r>
      <w:r>
        <w:rPr>
          <w:sz w:val="16"/>
          <w:szCs w:val="16"/>
        </w:rPr>
        <w:t xml:space="preserve"> следующего содержания: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«14.1. </w:t>
      </w:r>
      <w:proofErr w:type="gramStart"/>
      <w:r>
        <w:rPr>
          <w:sz w:val="16"/>
          <w:szCs w:val="16"/>
        </w:rPr>
        <w:t>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</w:t>
      </w:r>
      <w:proofErr w:type="gramEnd"/>
      <w:r>
        <w:rPr>
          <w:sz w:val="16"/>
          <w:szCs w:val="16"/>
        </w:rPr>
        <w:t xml:space="preserve"> содействия в выполнении задач, возложенных на Вооруженные Силы Российской Федерации</w:t>
      </w:r>
      <w:proofErr w:type="gramStart"/>
      <w:r>
        <w:rPr>
          <w:sz w:val="16"/>
          <w:szCs w:val="16"/>
        </w:rPr>
        <w:t>.»;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Признать утратившей силу статью 25</w:t>
      </w:r>
      <w:r>
        <w:rPr>
          <w:sz w:val="16"/>
          <w:szCs w:val="16"/>
        </w:rPr>
        <w:t xml:space="preserve"> «Инициативная комиссия».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В статье 30: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7.1. </w:t>
      </w:r>
      <w:r>
        <w:rPr>
          <w:b/>
          <w:sz w:val="16"/>
          <w:szCs w:val="16"/>
        </w:rPr>
        <w:t>В пункте 1) части 1</w:t>
      </w:r>
      <w:r>
        <w:rPr>
          <w:sz w:val="16"/>
          <w:szCs w:val="16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7.2. </w:t>
      </w:r>
      <w:r>
        <w:rPr>
          <w:b/>
          <w:sz w:val="16"/>
          <w:szCs w:val="16"/>
        </w:rPr>
        <w:t>В пункте 3) части 1</w:t>
      </w:r>
      <w:r>
        <w:rPr>
          <w:sz w:val="16"/>
          <w:szCs w:val="16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7.3. </w:t>
      </w:r>
      <w:r>
        <w:rPr>
          <w:b/>
          <w:sz w:val="16"/>
          <w:szCs w:val="16"/>
        </w:rPr>
        <w:t>В пункте 4) части 1</w:t>
      </w:r>
      <w:r>
        <w:rPr>
          <w:sz w:val="16"/>
          <w:szCs w:val="16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8.</w:t>
      </w:r>
      <w:r>
        <w:rPr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Часть 1 статьи 33 дополнить пунктом 10.1.)</w:t>
      </w:r>
      <w:r>
        <w:rPr>
          <w:sz w:val="16"/>
          <w:szCs w:val="16"/>
        </w:rPr>
        <w:t xml:space="preserve"> следующего содержания: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«10.1.) приобретение им статуса иностранного агента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9.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В части 15 статьи 34</w:t>
      </w:r>
      <w:r>
        <w:rPr>
          <w:sz w:val="16"/>
          <w:szCs w:val="16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10.</w:t>
      </w:r>
      <w:r>
        <w:rPr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Пункт 15) части 6 статьи 37</w:t>
      </w:r>
      <w:r>
        <w:rPr>
          <w:sz w:val="16"/>
          <w:szCs w:val="16"/>
        </w:rPr>
        <w:t xml:space="preserve"> изложить в следующей редакции: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«15.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сельского поселения официальной информации</w:t>
      </w:r>
      <w:proofErr w:type="gramStart"/>
      <w:r>
        <w:rPr>
          <w:sz w:val="16"/>
          <w:szCs w:val="16"/>
        </w:rPr>
        <w:t>;»</w:t>
      </w:r>
      <w:proofErr w:type="gramEnd"/>
      <w:r>
        <w:rPr>
          <w:sz w:val="16"/>
          <w:szCs w:val="16"/>
        </w:rPr>
        <w:t>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11.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Дополнить главу 4 статьей 40</w:t>
      </w:r>
      <w:r>
        <w:rPr>
          <w:sz w:val="16"/>
          <w:szCs w:val="16"/>
        </w:rPr>
        <w:t xml:space="preserve"> следующего содержания: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«Статья 40. Муниципальная служба.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</w:t>
      </w:r>
      <w:proofErr w:type="gramStart"/>
      <w:r>
        <w:rPr>
          <w:sz w:val="16"/>
          <w:szCs w:val="16"/>
        </w:rPr>
        <w:t>.»;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12.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Статью 44</w:t>
      </w:r>
      <w:r>
        <w:rPr>
          <w:sz w:val="16"/>
          <w:szCs w:val="16"/>
        </w:rPr>
        <w:t xml:space="preserve"> изложить в следующей редакции: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«Статья 44. Порядок обнародования муниципальных правовых актов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1) официального опубликования муниципального правового акта путем: опубликования в периодическом печатном издании Большеврудского сельского поселения – газете «Большеврудский вестник» (регистрационный номер в реестре зарегистрированных средств массовой информации: серия ПИ №ТУ78-02105 от 08 июня 2018 г.)</w:t>
      </w:r>
      <w:bookmarkStart w:id="0" w:name="_GoBack"/>
      <w:bookmarkEnd w:id="0"/>
      <w:r>
        <w:rPr>
          <w:sz w:val="16"/>
          <w:szCs w:val="16"/>
        </w:rPr>
        <w:t xml:space="preserve"> в течение 10 дней со дня принятия (издания) акта, если иное не предусмотрено федеральным законом;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2) размещения муниципального правового акта в местах, доступных для неограниченного круга лиц: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- информационный стенд в помещениях администрации сельского поселения.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3) размещения на официальном сайте в информационно-телекоммуникационной сети «Интернет» (http://mobsp.ru.) в течение 10 дней со дня принятия (издания) акта.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3. Иные муниципальные 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4.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 xml:space="preserve">ф, регистрация в качестве сетевого издания: </w:t>
      </w:r>
      <w:proofErr w:type="gramStart"/>
      <w:r>
        <w:rPr>
          <w:sz w:val="16"/>
          <w:szCs w:val="16"/>
        </w:rPr>
        <w:t>ЭЛ № ФС 77 - 72471 от 05.03.2018).»;</w:t>
      </w:r>
      <w:proofErr w:type="gramEnd"/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13.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Часть 2 статьи 45</w:t>
      </w:r>
      <w:r>
        <w:rPr>
          <w:sz w:val="16"/>
          <w:szCs w:val="16"/>
        </w:rPr>
        <w:t xml:space="preserve"> изложить в следующей редакции:</w:t>
      </w:r>
    </w:p>
    <w:p w:rsidR="00622581" w:rsidRDefault="00622581" w:rsidP="00622581">
      <w:pPr>
        <w:pStyle w:val="aa"/>
        <w:tabs>
          <w:tab w:val="left" w:pos="0"/>
          <w:tab w:val="left" w:pos="1134"/>
          <w:tab w:val="left" w:pos="1560"/>
        </w:tabs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«2. </w:t>
      </w:r>
      <w:proofErr w:type="gramStart"/>
      <w:r>
        <w:rPr>
          <w:sz w:val="16"/>
          <w:szCs w:val="1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актом.».</w:t>
      </w:r>
      <w:proofErr w:type="gramEnd"/>
    </w:p>
    <w:p w:rsidR="00622581" w:rsidRDefault="00622581" w:rsidP="00622581">
      <w:pPr>
        <w:jc w:val="both"/>
        <w:rPr>
          <w:rFonts w:eastAsiaTheme="minorEastAsia" w:cstheme="minorBidi"/>
          <w:sz w:val="16"/>
          <w:szCs w:val="16"/>
        </w:rPr>
      </w:pP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ab/>
        <w:t>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>3. Решение подлежит официальному опубликованию в газете «Большеврудский вестник» после его государственной регистрации и вступает в силу после его официального опубликования.</w:t>
      </w: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</w:p>
    <w:p w:rsidR="00622581" w:rsidRDefault="00622581" w:rsidP="00622581">
      <w:pPr>
        <w:ind w:left="-567" w:firstLine="567"/>
        <w:jc w:val="both"/>
        <w:rPr>
          <w:sz w:val="16"/>
          <w:szCs w:val="16"/>
        </w:rPr>
      </w:pPr>
    </w:p>
    <w:p w:rsidR="00622581" w:rsidRDefault="00622581" w:rsidP="00622581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Глава муниципального образования </w:t>
      </w:r>
    </w:p>
    <w:p w:rsidR="00622581" w:rsidRDefault="00622581" w:rsidP="00622581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Большеврудское сельское поселение                                         А.В. Шаповалов</w:t>
      </w:r>
    </w:p>
    <w:p w:rsidR="00622581" w:rsidRDefault="00622581" w:rsidP="00622581">
      <w:pPr>
        <w:shd w:val="clear" w:color="auto" w:fill="FFFFFF"/>
        <w:rPr>
          <w:sz w:val="16"/>
          <w:szCs w:val="16"/>
        </w:rPr>
      </w:pPr>
    </w:p>
    <w:p w:rsidR="00622581" w:rsidRDefault="00622581" w:rsidP="00622581">
      <w:pPr>
        <w:rPr>
          <w:b/>
          <w:color w:val="0070C0"/>
          <w:sz w:val="28"/>
        </w:rPr>
      </w:pPr>
    </w:p>
    <w:p w:rsidR="00B16F5A" w:rsidRPr="008F4697" w:rsidRDefault="00B16F5A" w:rsidP="00B16F5A">
      <w:pPr>
        <w:keepNext/>
        <w:tabs>
          <w:tab w:val="left" w:pos="1395"/>
          <w:tab w:val="center" w:pos="4677"/>
        </w:tabs>
        <w:outlineLvl w:val="0"/>
        <w:rPr>
          <w:b/>
          <w:bCs/>
          <w:kern w:val="32"/>
          <w:sz w:val="16"/>
          <w:szCs w:val="16"/>
        </w:rPr>
      </w:pPr>
      <w:r w:rsidRPr="008F4697">
        <w:rPr>
          <w:sz w:val="16"/>
          <w:szCs w:val="16"/>
        </w:rPr>
        <w:tab/>
      </w:r>
      <w:r w:rsidRPr="008F4697">
        <w:rPr>
          <w:sz w:val="16"/>
          <w:szCs w:val="16"/>
        </w:rPr>
        <w:tab/>
        <w:t xml:space="preserve"> </w:t>
      </w:r>
      <w:r w:rsidRPr="008F4697">
        <w:rPr>
          <w:b/>
          <w:noProof/>
          <w:kern w:val="32"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4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A" w:rsidRPr="008F4697" w:rsidRDefault="00B16F5A" w:rsidP="00B16F5A">
      <w:pPr>
        <w:keepNext/>
        <w:tabs>
          <w:tab w:val="center" w:pos="4677"/>
          <w:tab w:val="right" w:pos="9354"/>
        </w:tabs>
        <w:outlineLvl w:val="0"/>
        <w:rPr>
          <w:b/>
          <w:bCs/>
          <w:kern w:val="32"/>
          <w:sz w:val="16"/>
          <w:szCs w:val="16"/>
        </w:rPr>
      </w:pPr>
      <w:r w:rsidRPr="008F4697">
        <w:rPr>
          <w:b/>
          <w:bCs/>
          <w:kern w:val="32"/>
          <w:sz w:val="16"/>
          <w:szCs w:val="16"/>
        </w:rPr>
        <w:tab/>
        <w:t>МУНИЦИПАЛЬНОЕ ОБРАЗОВАНИЕ</w:t>
      </w:r>
      <w:r w:rsidRPr="008F4697">
        <w:rPr>
          <w:b/>
          <w:bCs/>
          <w:kern w:val="32"/>
          <w:sz w:val="16"/>
          <w:szCs w:val="16"/>
        </w:rPr>
        <w:tab/>
      </w:r>
    </w:p>
    <w:p w:rsidR="00B16F5A" w:rsidRPr="008F4697" w:rsidRDefault="00B16F5A" w:rsidP="00B16F5A">
      <w:pPr>
        <w:widowControl w:val="0"/>
        <w:suppressAutoHyphens/>
        <w:autoSpaceDE w:val="0"/>
        <w:jc w:val="center"/>
        <w:rPr>
          <w:b/>
          <w:sz w:val="16"/>
          <w:szCs w:val="16"/>
          <w:lang w:bidi="ru-RU"/>
        </w:rPr>
      </w:pPr>
      <w:r w:rsidRPr="008F4697">
        <w:rPr>
          <w:b/>
          <w:sz w:val="16"/>
          <w:szCs w:val="16"/>
          <w:lang w:bidi="ru-RU"/>
        </w:rPr>
        <w:t>БОЛЬШЕВРУДСКОЕ СЕЛЬСКОЕ ПОСЕЛЕНИЕ</w:t>
      </w:r>
    </w:p>
    <w:p w:rsidR="00B16F5A" w:rsidRPr="008F4697" w:rsidRDefault="00B16F5A" w:rsidP="00B16F5A">
      <w:pPr>
        <w:keepNext/>
        <w:jc w:val="center"/>
        <w:outlineLvl w:val="0"/>
        <w:rPr>
          <w:b/>
          <w:bCs/>
          <w:kern w:val="32"/>
          <w:sz w:val="16"/>
          <w:szCs w:val="16"/>
        </w:rPr>
      </w:pPr>
      <w:r w:rsidRPr="008F4697">
        <w:rPr>
          <w:b/>
          <w:bCs/>
          <w:kern w:val="32"/>
          <w:sz w:val="16"/>
          <w:szCs w:val="16"/>
        </w:rPr>
        <w:t>ВОЛОСОВСКОГО МУНИЦИПАЛЬНОГО РАЙОНА</w:t>
      </w:r>
    </w:p>
    <w:p w:rsidR="00B16F5A" w:rsidRPr="008F4697" w:rsidRDefault="00B16F5A" w:rsidP="00B16F5A">
      <w:pPr>
        <w:widowControl w:val="0"/>
        <w:suppressAutoHyphens/>
        <w:autoSpaceDE w:val="0"/>
        <w:jc w:val="center"/>
        <w:rPr>
          <w:b/>
          <w:bCs/>
          <w:sz w:val="16"/>
          <w:szCs w:val="16"/>
          <w:lang w:bidi="ru-RU"/>
        </w:rPr>
      </w:pPr>
      <w:r w:rsidRPr="008F4697">
        <w:rPr>
          <w:b/>
          <w:bCs/>
          <w:sz w:val="16"/>
          <w:szCs w:val="16"/>
          <w:lang w:bidi="ru-RU"/>
        </w:rPr>
        <w:t>ЛЕНИНГРАДСКОЙ ОБЛАСТИ</w:t>
      </w:r>
    </w:p>
    <w:p w:rsidR="00B16F5A" w:rsidRPr="008F4697" w:rsidRDefault="00B16F5A" w:rsidP="00B16F5A">
      <w:pPr>
        <w:keepNext/>
        <w:jc w:val="center"/>
        <w:outlineLvl w:val="0"/>
        <w:rPr>
          <w:b/>
          <w:kern w:val="32"/>
          <w:sz w:val="16"/>
          <w:szCs w:val="16"/>
        </w:rPr>
      </w:pPr>
      <w:r w:rsidRPr="008F4697">
        <w:rPr>
          <w:b/>
          <w:kern w:val="32"/>
          <w:sz w:val="16"/>
          <w:szCs w:val="16"/>
        </w:rPr>
        <w:t>СОВЕТ ДЕПУТАТОВ</w:t>
      </w:r>
    </w:p>
    <w:p w:rsidR="00B16F5A" w:rsidRPr="008F4697" w:rsidRDefault="00B16F5A" w:rsidP="00B16F5A">
      <w:pPr>
        <w:widowControl w:val="0"/>
        <w:suppressAutoHyphens/>
        <w:autoSpaceDE w:val="0"/>
        <w:jc w:val="center"/>
        <w:rPr>
          <w:b/>
          <w:sz w:val="16"/>
          <w:szCs w:val="16"/>
          <w:lang w:bidi="ru-RU"/>
        </w:rPr>
      </w:pPr>
      <w:r w:rsidRPr="008F4697">
        <w:rPr>
          <w:b/>
          <w:sz w:val="16"/>
          <w:szCs w:val="16"/>
          <w:lang w:bidi="ru-RU"/>
        </w:rPr>
        <w:t>БОЛЬШЕВРУДСКОГО СЕЛЬСКОГО ПОСЕЛЕНИЯ</w:t>
      </w:r>
    </w:p>
    <w:p w:rsidR="00B16F5A" w:rsidRPr="008F4697" w:rsidRDefault="00B16F5A" w:rsidP="00B16F5A">
      <w:pPr>
        <w:keepNext/>
        <w:spacing w:after="60"/>
        <w:jc w:val="center"/>
        <w:outlineLvl w:val="0"/>
        <w:rPr>
          <w:b/>
          <w:bCs/>
          <w:kern w:val="32"/>
          <w:sz w:val="16"/>
          <w:szCs w:val="16"/>
        </w:rPr>
      </w:pPr>
      <w:proofErr w:type="gramStart"/>
      <w:r w:rsidRPr="008F4697">
        <w:rPr>
          <w:b/>
          <w:bCs/>
          <w:kern w:val="32"/>
          <w:sz w:val="16"/>
          <w:szCs w:val="16"/>
        </w:rPr>
        <w:t>Р</w:t>
      </w:r>
      <w:proofErr w:type="gramEnd"/>
      <w:r w:rsidRPr="008F4697">
        <w:rPr>
          <w:b/>
          <w:bCs/>
          <w:kern w:val="32"/>
          <w:sz w:val="16"/>
          <w:szCs w:val="16"/>
        </w:rPr>
        <w:t xml:space="preserve"> Е Ш Е Н И Е</w:t>
      </w:r>
    </w:p>
    <w:p w:rsidR="00B16F5A" w:rsidRPr="008F4697" w:rsidRDefault="00B16F5A" w:rsidP="00B16F5A">
      <w:pPr>
        <w:widowControl w:val="0"/>
        <w:suppressAutoHyphens/>
        <w:autoSpaceDE w:val="0"/>
        <w:jc w:val="center"/>
        <w:rPr>
          <w:sz w:val="16"/>
          <w:szCs w:val="16"/>
          <w:lang w:bidi="ru-RU"/>
        </w:rPr>
      </w:pPr>
      <w:r w:rsidRPr="008F4697">
        <w:rPr>
          <w:sz w:val="16"/>
          <w:szCs w:val="16"/>
          <w:lang w:bidi="ru-RU"/>
        </w:rPr>
        <w:t xml:space="preserve"> (</w:t>
      </w:r>
      <w:r w:rsidRPr="008F4697">
        <w:rPr>
          <w:sz w:val="16"/>
          <w:szCs w:val="16"/>
        </w:rPr>
        <w:t>Одиннадцатое заседание второго созыва</w:t>
      </w:r>
      <w:r w:rsidRPr="008F4697">
        <w:rPr>
          <w:sz w:val="16"/>
          <w:szCs w:val="16"/>
          <w:lang w:bidi="ru-RU"/>
        </w:rPr>
        <w:t>)</w:t>
      </w:r>
    </w:p>
    <w:p w:rsidR="00B16F5A" w:rsidRPr="008F4697" w:rsidRDefault="00B16F5A" w:rsidP="00B16F5A">
      <w:pPr>
        <w:widowControl w:val="0"/>
        <w:suppressAutoHyphens/>
        <w:autoSpaceDE w:val="0"/>
        <w:jc w:val="center"/>
        <w:rPr>
          <w:sz w:val="16"/>
          <w:szCs w:val="16"/>
          <w:lang w:bidi="ru-RU"/>
        </w:rPr>
      </w:pPr>
    </w:p>
    <w:p w:rsidR="00B16F5A" w:rsidRPr="008F4697" w:rsidRDefault="00B16F5A" w:rsidP="00B16F5A">
      <w:pPr>
        <w:jc w:val="both"/>
        <w:rPr>
          <w:sz w:val="16"/>
          <w:szCs w:val="16"/>
        </w:rPr>
      </w:pPr>
      <w:r w:rsidRPr="008F4697">
        <w:rPr>
          <w:sz w:val="16"/>
          <w:szCs w:val="16"/>
        </w:rPr>
        <w:t>от 19 июня 2025 года                                                                              № 48</w:t>
      </w:r>
    </w:p>
    <w:p w:rsidR="00B16F5A" w:rsidRPr="008F4697" w:rsidRDefault="00B16F5A" w:rsidP="00B16F5A">
      <w:pPr>
        <w:jc w:val="center"/>
        <w:rPr>
          <w:sz w:val="16"/>
          <w:szCs w:val="16"/>
        </w:rPr>
      </w:pPr>
    </w:p>
    <w:p w:rsidR="00B16F5A" w:rsidRPr="008F4697" w:rsidRDefault="00B16F5A" w:rsidP="00B16F5A">
      <w:pPr>
        <w:tabs>
          <w:tab w:val="left" w:pos="8647"/>
        </w:tabs>
        <w:ind w:left="993" w:right="707"/>
        <w:jc w:val="center"/>
        <w:rPr>
          <w:b/>
          <w:sz w:val="16"/>
          <w:szCs w:val="16"/>
        </w:rPr>
      </w:pPr>
      <w:r w:rsidRPr="008F4697">
        <w:rPr>
          <w:b/>
          <w:sz w:val="16"/>
          <w:szCs w:val="16"/>
        </w:rPr>
        <w:t>О внесении изменений в решение совета депутатов                             муниципального образования Большеврудское сельское поселение   от 12.12.2024 года № 24 «О бюджете муниципального образования Большеврудское сельское  поселение Волосовского муниципального района Ленинградской области на 2025 год и на плановый период 2026 и 2027 годов»</w:t>
      </w:r>
    </w:p>
    <w:p w:rsidR="00B16F5A" w:rsidRPr="008F4697" w:rsidRDefault="00B16F5A" w:rsidP="00B16F5A">
      <w:pPr>
        <w:ind w:firstLine="709"/>
        <w:jc w:val="both"/>
        <w:rPr>
          <w:b/>
          <w:sz w:val="16"/>
          <w:szCs w:val="16"/>
        </w:rPr>
      </w:pPr>
      <w:r w:rsidRPr="008F4697">
        <w:rPr>
          <w:sz w:val="16"/>
          <w:szCs w:val="16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8F4697">
        <w:rPr>
          <w:b/>
          <w:sz w:val="16"/>
          <w:szCs w:val="16"/>
        </w:rPr>
        <w:t xml:space="preserve"> РЕШИЛ:</w:t>
      </w:r>
    </w:p>
    <w:p w:rsidR="00B16F5A" w:rsidRPr="008F4697" w:rsidRDefault="00B16F5A" w:rsidP="00B16F5A">
      <w:pPr>
        <w:ind w:firstLine="709"/>
        <w:jc w:val="both"/>
        <w:rPr>
          <w:b/>
          <w:sz w:val="16"/>
          <w:szCs w:val="16"/>
        </w:rPr>
      </w:pP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 Внести в решение Совета депутатов муниципального образования Большеврудское сельское поселение от 12.12.2024г. № 24 «О бюджете муниципального образования Большеврудское сельское  поселение Волосовского муниципального района Ленинградской области на 2025 год и на плановый период 2026 и 2027 годов» следующие изменения: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1.1. Пункт 1 изложить в новой редакции: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«Утвердить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2025 год: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159 610 202,96 рублей;</w:t>
      </w:r>
    </w:p>
    <w:p w:rsidR="00B16F5A" w:rsidRPr="008F4697" w:rsidRDefault="00B16F5A" w:rsidP="00B16F5A">
      <w:pPr>
        <w:pStyle w:val="22"/>
        <w:ind w:firstLine="709"/>
        <w:rPr>
          <w:sz w:val="16"/>
          <w:szCs w:val="16"/>
        </w:rPr>
      </w:pPr>
      <w:r w:rsidRPr="008F4697">
        <w:rPr>
          <w:sz w:val="16"/>
          <w:szCs w:val="16"/>
        </w:rPr>
        <w:t>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171 949 612,73 рубля;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12 339 409,77 рублей»;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1.2. Пункт 2 изложить в новой редакции: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«Утвердить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2026 и 2027 годов: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на 2026 год в сумме 109 928 110,85 рублей и на 2027 год в сумме 94 971 608,74 рубля;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proofErr w:type="gramStart"/>
      <w:r w:rsidRPr="008F4697">
        <w:rPr>
          <w:sz w:val="16"/>
          <w:szCs w:val="16"/>
        </w:rPr>
        <w:t>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2026 год в сумме 109 928 110,85 рублей и на 2027 год в сумме  94 971 608,74 рубля, в том числе условно утверждаемые расходы на 2026 год в сумме  2 250 000,00 рублей и на 2027 год в сумме 4 150 000,00 рублей;»</w:t>
      </w:r>
      <w:proofErr w:type="gramEnd"/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lastRenderedPageBreak/>
        <w:t>1.3. Приложение 1 «Источники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2025 год и плановый период 2026 и 2027 годов» изложить в новой редакции (прилагается);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1.4. Приложение 2 «Прогнозируемые поступления налоговых, неналоговых и безвозмездных поступлений в бюджет муниципального образования Большеврудское сельское поселение Волосовского муниципального района Ленинградской области по кодам видов доходов в 2025 году и плановом периоде 2026 и 2027 годов» изложить в новой редакции (прилагается);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1.5. Приложение 3 «Прогнозируемые безвозмездные поступления в бюджет муниципального образования Большеврудское сельское  поселение Волосовского муниципального района Ленинградской области, получаемых из других бюджетов Российской Федерации в  2025 году и плановом периоде 2026 -2027 годов» изложить в новой редакции (прилагается);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 xml:space="preserve">1.6. Приложение 4 «Распределение расходов,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 2026-2027 годы  » изложить в новой редакции (прилагается); 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1.7. Приложение 5 «Ведомственная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 2026-2027 годы » изложить в новой редакции (прилагается);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 xml:space="preserve">1.8. Приложение 6 «Распределение бюджетных ассигнований по целевым статьям (муниципальным программам и </w:t>
      </w:r>
      <w:proofErr w:type="spellStart"/>
      <w:r w:rsidRPr="008F4697">
        <w:rPr>
          <w:sz w:val="16"/>
          <w:szCs w:val="16"/>
        </w:rPr>
        <w:t>непрограммным</w:t>
      </w:r>
      <w:proofErr w:type="spellEnd"/>
      <w:r w:rsidRPr="008F4697">
        <w:rPr>
          <w:sz w:val="16"/>
          <w:szCs w:val="16"/>
        </w:rPr>
        <w:t xml:space="preserve">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 2026-2027 годы» изложить в новой редакции (прилагается);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1.9. Пункт 14 изложить в новой редакции:</w:t>
      </w:r>
    </w:p>
    <w:p w:rsidR="00B16F5A" w:rsidRPr="008F4697" w:rsidRDefault="00B16F5A" w:rsidP="00B16F5A">
      <w:pPr>
        <w:pStyle w:val="p1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«Утвердить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B16F5A" w:rsidRPr="008F4697" w:rsidRDefault="00B16F5A" w:rsidP="00B16F5A">
      <w:pPr>
        <w:pStyle w:val="p1"/>
        <w:spacing w:before="0" w:beforeAutospacing="0" w:after="0" w:afterAutospacing="0"/>
        <w:ind w:firstLine="709"/>
        <w:rPr>
          <w:sz w:val="16"/>
          <w:szCs w:val="16"/>
        </w:rPr>
      </w:pPr>
      <w:r w:rsidRPr="008F4697">
        <w:rPr>
          <w:sz w:val="16"/>
          <w:szCs w:val="16"/>
        </w:rPr>
        <w:t>на 2025 год в сумме 11 892 955,06  рублей;</w:t>
      </w:r>
    </w:p>
    <w:p w:rsidR="00B16F5A" w:rsidRPr="008F4697" w:rsidRDefault="00B16F5A" w:rsidP="00B16F5A">
      <w:pPr>
        <w:pStyle w:val="p1"/>
        <w:spacing w:before="0" w:beforeAutospacing="0" w:after="0" w:afterAutospacing="0"/>
        <w:ind w:firstLine="709"/>
        <w:rPr>
          <w:sz w:val="16"/>
          <w:szCs w:val="16"/>
        </w:rPr>
      </w:pPr>
      <w:r w:rsidRPr="008F4697">
        <w:rPr>
          <w:sz w:val="16"/>
          <w:szCs w:val="16"/>
        </w:rPr>
        <w:t>на 2026 год в сумме 11 301 161,00,00 рубль;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на 2027 год в сумме 16 592 314,00 рублей».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</w:p>
    <w:p w:rsidR="00B16F5A" w:rsidRPr="008F4697" w:rsidRDefault="00B16F5A" w:rsidP="00B16F5A">
      <w:pPr>
        <w:ind w:firstLine="708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1.10. Пункт 15изложить в новой редакции:</w:t>
      </w:r>
    </w:p>
    <w:p w:rsidR="00B16F5A" w:rsidRPr="008F4697" w:rsidRDefault="00B16F5A" w:rsidP="00B16F5A">
      <w:pPr>
        <w:ind w:firstLine="708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«Утвердить резервный фонд администрации  муниципального  образования Большеврудское сельское  поселение Волосовского муниципального района Ленинградской области: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 xml:space="preserve">на 2025 год в сумме 172 000,00 рублей, 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>на 2026 год в сумме 90 000,00 рублей,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>на 2027 год в сумме 85 000,00 рублей.</w:t>
      </w: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</w:p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bookmarkStart w:id="1" w:name="sub_704"/>
      <w:r w:rsidRPr="008F4697">
        <w:rPr>
          <w:sz w:val="16"/>
          <w:szCs w:val="16"/>
        </w:rPr>
        <w:t>1.11. Пункт 23 изложить в новой редакции:</w:t>
      </w:r>
    </w:p>
    <w:bookmarkEnd w:id="1"/>
    <w:p w:rsidR="00B16F5A" w:rsidRPr="008F4697" w:rsidRDefault="00B16F5A" w:rsidP="00B16F5A">
      <w:pPr>
        <w:ind w:firstLine="709"/>
        <w:jc w:val="both"/>
        <w:rPr>
          <w:sz w:val="16"/>
          <w:szCs w:val="16"/>
        </w:rPr>
      </w:pPr>
      <w:r w:rsidRPr="008F4697">
        <w:rPr>
          <w:sz w:val="16"/>
          <w:szCs w:val="16"/>
        </w:rPr>
        <w:t>«Утвердить расходы на обеспечение деятельности  Администрации муниципального  образования  Большеврудское сельское  поселение Волосовского муниципального района Ленинградской области: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>на 2025 год в сумме 25 684 411,19 рублей;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>на 2026 год в сумме 26 016 527,19 рублей;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  <w:r w:rsidRPr="008F4697">
        <w:rPr>
          <w:sz w:val="16"/>
          <w:szCs w:val="16"/>
        </w:rPr>
        <w:t>на 2027 год в сумме 27 072 536,46 рублей».</w:t>
      </w:r>
    </w:p>
    <w:p w:rsidR="00B16F5A" w:rsidRPr="008F4697" w:rsidRDefault="00B16F5A" w:rsidP="00B16F5A">
      <w:pPr>
        <w:ind w:firstLine="708"/>
        <w:rPr>
          <w:sz w:val="16"/>
          <w:szCs w:val="16"/>
        </w:rPr>
      </w:pPr>
    </w:p>
    <w:p w:rsidR="00B16F5A" w:rsidRPr="008F4697" w:rsidRDefault="00B16F5A" w:rsidP="00B16F5A">
      <w:pPr>
        <w:ind w:firstLine="708"/>
        <w:rPr>
          <w:sz w:val="16"/>
          <w:szCs w:val="16"/>
        </w:rPr>
      </w:pPr>
    </w:p>
    <w:p w:rsidR="00B16F5A" w:rsidRPr="008F4697" w:rsidRDefault="00B16F5A" w:rsidP="00B16F5A">
      <w:pPr>
        <w:rPr>
          <w:sz w:val="16"/>
          <w:szCs w:val="16"/>
        </w:rPr>
      </w:pPr>
      <w:r w:rsidRPr="008F4697">
        <w:rPr>
          <w:sz w:val="16"/>
          <w:szCs w:val="16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B16F5A" w:rsidRPr="008F4697" w:rsidRDefault="00B16F5A" w:rsidP="00B16F5A">
      <w:pPr>
        <w:rPr>
          <w:sz w:val="16"/>
          <w:szCs w:val="16"/>
        </w:rPr>
      </w:pPr>
      <w:r w:rsidRPr="008F4697">
        <w:rPr>
          <w:sz w:val="16"/>
          <w:szCs w:val="16"/>
        </w:rPr>
        <w:t>3. Настоящее решение вступает в силу после его официального опубликования.</w:t>
      </w:r>
    </w:p>
    <w:p w:rsidR="00B16F5A" w:rsidRPr="008F4697" w:rsidRDefault="00B16F5A" w:rsidP="00B16F5A">
      <w:pPr>
        <w:rPr>
          <w:sz w:val="16"/>
          <w:szCs w:val="16"/>
        </w:rPr>
      </w:pPr>
    </w:p>
    <w:p w:rsidR="00B16F5A" w:rsidRPr="008F4697" w:rsidRDefault="00B16F5A" w:rsidP="00B16F5A">
      <w:pPr>
        <w:rPr>
          <w:sz w:val="16"/>
          <w:szCs w:val="16"/>
        </w:rPr>
      </w:pPr>
    </w:p>
    <w:p w:rsidR="00B16F5A" w:rsidRPr="008F4697" w:rsidRDefault="00B16F5A" w:rsidP="00B16F5A">
      <w:pPr>
        <w:rPr>
          <w:sz w:val="16"/>
          <w:szCs w:val="16"/>
        </w:rPr>
      </w:pPr>
    </w:p>
    <w:p w:rsidR="00B16F5A" w:rsidRPr="008F4697" w:rsidRDefault="00B16F5A" w:rsidP="00B16F5A">
      <w:pPr>
        <w:rPr>
          <w:sz w:val="16"/>
          <w:szCs w:val="16"/>
        </w:rPr>
      </w:pPr>
    </w:p>
    <w:p w:rsidR="00B16F5A" w:rsidRPr="008F4697" w:rsidRDefault="00B16F5A" w:rsidP="00B16F5A">
      <w:pPr>
        <w:rPr>
          <w:sz w:val="16"/>
          <w:szCs w:val="16"/>
        </w:rPr>
      </w:pPr>
      <w:r w:rsidRPr="008F4697">
        <w:rPr>
          <w:sz w:val="16"/>
          <w:szCs w:val="16"/>
        </w:rPr>
        <w:t xml:space="preserve"> Глава муниципального образования</w:t>
      </w:r>
    </w:p>
    <w:p w:rsidR="00B16F5A" w:rsidRPr="008F4697" w:rsidRDefault="00B16F5A" w:rsidP="00B16F5A">
      <w:pPr>
        <w:rPr>
          <w:sz w:val="16"/>
          <w:szCs w:val="16"/>
        </w:rPr>
      </w:pPr>
      <w:r w:rsidRPr="008F4697">
        <w:rPr>
          <w:sz w:val="16"/>
          <w:szCs w:val="16"/>
        </w:rPr>
        <w:t>Большеврудское сельское поселение</w:t>
      </w:r>
      <w:r w:rsidRPr="008F4697">
        <w:rPr>
          <w:sz w:val="16"/>
          <w:szCs w:val="16"/>
        </w:rPr>
        <w:tab/>
      </w:r>
      <w:r w:rsidRPr="008F4697">
        <w:rPr>
          <w:sz w:val="16"/>
          <w:szCs w:val="16"/>
        </w:rPr>
        <w:tab/>
      </w:r>
      <w:r w:rsidRPr="008F4697">
        <w:rPr>
          <w:sz w:val="16"/>
          <w:szCs w:val="16"/>
        </w:rPr>
        <w:tab/>
      </w:r>
      <w:r w:rsidRPr="008F4697">
        <w:rPr>
          <w:sz w:val="16"/>
          <w:szCs w:val="16"/>
        </w:rPr>
        <w:tab/>
        <w:t>А.В. Шаповалов</w:t>
      </w:r>
    </w:p>
    <w:p w:rsidR="00B16F5A" w:rsidRPr="008F4697" w:rsidRDefault="00B16F5A" w:rsidP="00B16F5A">
      <w:pPr>
        <w:rPr>
          <w:sz w:val="16"/>
          <w:szCs w:val="16"/>
        </w:rPr>
      </w:pPr>
    </w:p>
    <w:tbl>
      <w:tblPr>
        <w:tblW w:w="9692" w:type="dxa"/>
        <w:tblInd w:w="-176" w:type="dxa"/>
        <w:tblLook w:val="04A0"/>
      </w:tblPr>
      <w:tblGrid>
        <w:gridCol w:w="1364"/>
        <w:gridCol w:w="567"/>
        <w:gridCol w:w="1985"/>
        <w:gridCol w:w="1326"/>
        <w:gridCol w:w="1701"/>
        <w:gridCol w:w="708"/>
        <w:gridCol w:w="571"/>
        <w:gridCol w:w="566"/>
        <w:gridCol w:w="904"/>
      </w:tblGrid>
      <w:tr w:rsidR="00B16F5A" w:rsidRPr="00E319DB" w:rsidTr="00575B12">
        <w:trPr>
          <w:gridAfter w:val="3"/>
          <w:wAfter w:w="2041" w:type="dxa"/>
          <w:trHeight w:val="31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ind w:firstLineChars="1500" w:firstLine="240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Приложение 1</w:t>
            </w:r>
          </w:p>
        </w:tc>
      </w:tr>
      <w:tr w:rsidR="00B16F5A" w:rsidRPr="00E319DB" w:rsidTr="00575B12">
        <w:trPr>
          <w:gridAfter w:val="3"/>
          <w:wAfter w:w="2041" w:type="dxa"/>
          <w:trHeight w:val="31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ind w:firstLineChars="1500" w:firstLine="240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Default="00B16F5A" w:rsidP="008C61C7">
            <w:pPr>
              <w:ind w:left="2443" w:hanging="244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УТВЕРЖДЕНЫ</w:t>
            </w:r>
          </w:p>
          <w:p w:rsidR="00B16F5A" w:rsidRPr="00E319DB" w:rsidRDefault="00B16F5A" w:rsidP="008C61C7">
            <w:pPr>
              <w:ind w:left="2443" w:hanging="2443"/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решением совета депутатов</w:t>
            </w:r>
          </w:p>
        </w:tc>
      </w:tr>
      <w:tr w:rsidR="00B16F5A" w:rsidRPr="00E319DB" w:rsidTr="00575B12">
        <w:trPr>
          <w:gridAfter w:val="3"/>
          <w:wAfter w:w="2041" w:type="dxa"/>
          <w:trHeight w:val="31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ind w:firstLineChars="1500" w:firstLine="240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B16F5A" w:rsidRPr="00E319DB" w:rsidTr="00575B12">
        <w:trPr>
          <w:gridAfter w:val="3"/>
          <w:wAfter w:w="2041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Большеврудское сельское поселение</w:t>
            </w:r>
          </w:p>
        </w:tc>
      </w:tr>
      <w:tr w:rsidR="00B16F5A" w:rsidRPr="00E319DB" w:rsidTr="00575B12">
        <w:trPr>
          <w:gridAfter w:val="3"/>
          <w:wAfter w:w="2041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Волосовского муниципального</w:t>
            </w:r>
          </w:p>
        </w:tc>
      </w:tr>
      <w:tr w:rsidR="00B16F5A" w:rsidRPr="00E319DB" w:rsidTr="00575B12">
        <w:trPr>
          <w:gridAfter w:val="3"/>
          <w:wAfter w:w="2041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района Ленинградской области</w:t>
            </w:r>
          </w:p>
        </w:tc>
      </w:tr>
      <w:tr w:rsidR="00B16F5A" w:rsidRPr="00E319DB" w:rsidTr="00575B12">
        <w:trPr>
          <w:gridAfter w:val="3"/>
          <w:wAfter w:w="2041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от 12 декабря 2024 года №24</w:t>
            </w:r>
          </w:p>
        </w:tc>
      </w:tr>
      <w:tr w:rsidR="00B16F5A" w:rsidRPr="00E319DB" w:rsidTr="00575B12">
        <w:trPr>
          <w:gridAfter w:val="3"/>
          <w:wAfter w:w="2041" w:type="dxa"/>
          <w:trHeight w:val="8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(в редакции №48 от 19.06.2025 г.)</w:t>
            </w:r>
          </w:p>
        </w:tc>
      </w:tr>
      <w:tr w:rsidR="00B16F5A" w:rsidRPr="00E319DB" w:rsidTr="00575B12">
        <w:trPr>
          <w:gridAfter w:val="1"/>
          <w:wAfter w:w="904" w:type="dxa"/>
          <w:trHeight w:val="810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  <w:tr w:rsidR="00B16F5A" w:rsidRPr="00E319DB" w:rsidTr="00575B12">
        <w:trPr>
          <w:gridAfter w:val="1"/>
          <w:wAfter w:w="904" w:type="dxa"/>
          <w:trHeight w:val="330"/>
        </w:trPr>
        <w:tc>
          <w:tcPr>
            <w:tcW w:w="8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 2025 год и на плановый период 2026 и 2027 годов</w:t>
            </w:r>
          </w:p>
        </w:tc>
      </w:tr>
      <w:tr w:rsidR="00B16F5A" w:rsidRPr="00E319DB" w:rsidTr="00575B12">
        <w:trPr>
          <w:gridAfter w:val="1"/>
          <w:wAfter w:w="904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16F5A" w:rsidRPr="00E319DB" w:rsidTr="00575B12">
        <w:trPr>
          <w:gridAfter w:val="1"/>
          <w:wAfter w:w="904" w:type="dxa"/>
          <w:trHeight w:val="30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F5A" w:rsidRPr="00E319DB" w:rsidRDefault="00B16F5A" w:rsidP="00B16F5A">
            <w:pPr>
              <w:ind w:left="-391" w:firstLine="391"/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16F5A" w:rsidRPr="00E319DB" w:rsidTr="00575B12">
        <w:trPr>
          <w:gridAfter w:val="1"/>
          <w:wAfter w:w="904" w:type="dxa"/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lastRenderedPageBreak/>
              <w:t>бюджетной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6F5A" w:rsidRPr="00E319DB" w:rsidRDefault="00B16F5A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(рублей)</w:t>
            </w:r>
          </w:p>
        </w:tc>
      </w:tr>
      <w:tr w:rsidR="00B16F5A" w:rsidRPr="00E319DB" w:rsidTr="00575B12">
        <w:trPr>
          <w:gridAfter w:val="1"/>
          <w:wAfter w:w="904" w:type="dxa"/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классификации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6F5A" w:rsidRPr="00E319DB" w:rsidRDefault="00B16F5A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B16F5A" w:rsidRPr="00E319DB" w:rsidTr="00575B12">
        <w:trPr>
          <w:gridAfter w:val="1"/>
          <w:wAfter w:w="904" w:type="dxa"/>
          <w:trHeight w:val="3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</w:t>
            </w:r>
          </w:p>
        </w:tc>
      </w:tr>
      <w:tr w:rsidR="00B16F5A" w:rsidRPr="00E319DB" w:rsidTr="00575B12">
        <w:trPr>
          <w:gridAfter w:val="1"/>
          <w:wAfter w:w="904" w:type="dxa"/>
          <w:trHeight w:val="63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01 05 00 </w:t>
            </w:r>
            <w:proofErr w:type="spellStart"/>
            <w:r w:rsidRPr="00E319D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E319D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9DB">
              <w:rPr>
                <w:b/>
                <w:bCs/>
                <w:sz w:val="16"/>
                <w:szCs w:val="16"/>
              </w:rPr>
              <w:t>00</w:t>
            </w:r>
            <w:proofErr w:type="spellEnd"/>
            <w:r w:rsidRPr="00E319DB">
              <w:rPr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12 339 409,77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16F5A" w:rsidRPr="00E319DB" w:rsidTr="00575B12">
        <w:trPr>
          <w:gridAfter w:val="1"/>
          <w:wAfter w:w="904" w:type="dxa"/>
          <w:trHeight w:val="63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01 05 02 01 10 0000 000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12 339 409,77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B16F5A" w:rsidRPr="00E319DB" w:rsidTr="00575B12">
        <w:trPr>
          <w:gridAfter w:val="1"/>
          <w:wAfter w:w="904" w:type="dxa"/>
          <w:trHeight w:val="31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F5A" w:rsidRPr="00E319DB" w:rsidRDefault="00B16F5A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12 339 409,77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5A" w:rsidRPr="00E319DB" w:rsidRDefault="00B16F5A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16F5A" w:rsidRPr="00E319DB" w:rsidTr="00575B12">
        <w:trPr>
          <w:gridAfter w:val="1"/>
          <w:wAfter w:w="904" w:type="dxa"/>
          <w:trHeight w:val="375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5A" w:rsidRPr="00E319DB" w:rsidRDefault="00B16F5A" w:rsidP="008C61C7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5A" w:rsidRPr="00E319DB" w:rsidRDefault="00B16F5A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25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Приложение   2 </w:t>
            </w:r>
          </w:p>
        </w:tc>
      </w:tr>
      <w:tr w:rsidR="00575B12" w:rsidRPr="00E319DB" w:rsidTr="00575B12">
        <w:trPr>
          <w:trHeight w:val="240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   УТВЕРЖДЕНЫ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решением  совета депутатов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Большеврудское сельское  поселение 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Волосовского муниципального  района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Ленинградской  области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  <w:r w:rsidRPr="00E319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  <w:r w:rsidRPr="00E319D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от 12.12.2024 года № 24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(в редакции №48 от 19.06.2025)</w:t>
            </w:r>
          </w:p>
        </w:tc>
      </w:tr>
      <w:tr w:rsidR="00575B12" w:rsidRPr="00E319DB" w:rsidTr="00575B12">
        <w:trPr>
          <w:trHeight w:val="90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60"/>
        </w:trPr>
        <w:tc>
          <w:tcPr>
            <w:tcW w:w="9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Прогнозируемые поступления налоговых</w:t>
            </w:r>
            <w:proofErr w:type="gramStart"/>
            <w:r w:rsidRPr="00E319DB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E319DB">
              <w:rPr>
                <w:b/>
                <w:bCs/>
                <w:sz w:val="16"/>
                <w:szCs w:val="16"/>
              </w:rPr>
              <w:t xml:space="preserve"> неналоговых и безвозмездных поступлений</w:t>
            </w:r>
          </w:p>
        </w:tc>
      </w:tr>
      <w:tr w:rsidR="00575B12" w:rsidRPr="00E319DB" w:rsidTr="00575B12">
        <w:trPr>
          <w:trHeight w:val="885"/>
        </w:trPr>
        <w:tc>
          <w:tcPr>
            <w:tcW w:w="9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в  бюджет муниципального образования  Большеврудское сельское  поселение Волосовского муниципального района Ленинградской области по кодам видов доходов на 2025 год и плановый период 2026 и 2027 годов</w:t>
            </w:r>
          </w:p>
        </w:tc>
      </w:tr>
      <w:tr w:rsidR="00575B12" w:rsidRPr="00E319DB" w:rsidTr="00575B12">
        <w:trPr>
          <w:trHeight w:val="255"/>
        </w:trPr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66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Источник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2025 год             Сумма (рублей)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2026 год                  Сумма  (рублей)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2027 год                  Сумма  (рублей)</w:t>
            </w:r>
          </w:p>
        </w:tc>
      </w:tr>
      <w:tr w:rsidR="00575B12" w:rsidRPr="00E319DB" w:rsidTr="00575B12">
        <w:trPr>
          <w:trHeight w:val="46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  41 109 156,00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37 471 300,00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38 659 010,00</w:t>
            </w:r>
          </w:p>
        </w:tc>
      </w:tr>
      <w:tr w:rsidR="00575B12" w:rsidRPr="00E319DB" w:rsidTr="00575B12">
        <w:trPr>
          <w:trHeight w:val="42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  33 249 156,00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29 881 300,00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31 069 010,00</w:t>
            </w:r>
          </w:p>
        </w:tc>
      </w:tr>
      <w:tr w:rsidR="00575B12" w:rsidRPr="00E319DB" w:rsidTr="00575B12">
        <w:trPr>
          <w:trHeight w:val="3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1 01 00000 00 0000 000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11 090 000,00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8 897 500,00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9 564 810,00</w:t>
            </w:r>
          </w:p>
        </w:tc>
      </w:tr>
      <w:tr w:rsidR="00575B12" w:rsidRPr="00E319DB" w:rsidTr="00575B12">
        <w:trPr>
          <w:trHeight w:val="45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1 01 02000 01 0000 110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Налог на доходы физических лиц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11 090 000,00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8 897 500,00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9 564 810,00</w:t>
            </w:r>
          </w:p>
        </w:tc>
      </w:tr>
      <w:tr w:rsidR="00575B12" w:rsidRPr="00E319DB" w:rsidTr="00575B12">
        <w:trPr>
          <w:trHeight w:val="6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1 03 00000 00 0000 000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8 309 156,00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8 668 900,00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9 015 700,00</w:t>
            </w:r>
          </w:p>
        </w:tc>
      </w:tr>
      <w:tr w:rsidR="00575B12" w:rsidRPr="00E319DB" w:rsidTr="00575B12">
        <w:trPr>
          <w:trHeight w:val="6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1 03 02000 01 0000 110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8 309 156,00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8 668 900,00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9 015 700,00</w:t>
            </w:r>
          </w:p>
        </w:tc>
      </w:tr>
      <w:tr w:rsidR="00575B12" w:rsidRPr="00E319DB" w:rsidTr="00575B12">
        <w:trPr>
          <w:trHeight w:val="36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1 05 00000 00 0000 000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100 000,00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327 000,00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327 000,00</w:t>
            </w:r>
          </w:p>
        </w:tc>
      </w:tr>
      <w:tr w:rsidR="00575B12" w:rsidRPr="00E319DB" w:rsidTr="00575B12">
        <w:trPr>
          <w:trHeight w:val="34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1 05 03000 01 0000 110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100 000,00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327 000,00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327 000,00</w:t>
            </w:r>
          </w:p>
        </w:tc>
      </w:tr>
      <w:tr w:rsidR="00575B12" w:rsidRPr="00E319DB" w:rsidTr="00575B12">
        <w:trPr>
          <w:trHeight w:val="34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1 06 00000 00 0000 110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13 730 000,00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11 967 900,00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12 141 500,00</w:t>
            </w:r>
          </w:p>
        </w:tc>
      </w:tr>
      <w:tr w:rsidR="00575B12" w:rsidRPr="00E319DB" w:rsidTr="00575B12">
        <w:trPr>
          <w:trHeight w:val="34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1 06 01000 00 0000 110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2 625 000,00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1 637 900,00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1 641 500,00</w:t>
            </w:r>
          </w:p>
        </w:tc>
      </w:tr>
      <w:tr w:rsidR="00575B12" w:rsidRPr="00E319DB" w:rsidTr="00575B12">
        <w:trPr>
          <w:trHeight w:val="34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1 06 06000 00 0000 110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11 105 000,00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10 330 000,00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10 500 000,00</w:t>
            </w:r>
          </w:p>
        </w:tc>
      </w:tr>
      <w:tr w:rsidR="00575B12" w:rsidRPr="00E319DB" w:rsidTr="00575B12">
        <w:trPr>
          <w:trHeight w:val="6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1 06 06033 10 0000 110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4 108 850,00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3 822 100,00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3 885 000,00   </w:t>
            </w:r>
          </w:p>
        </w:tc>
      </w:tr>
      <w:tr w:rsidR="00575B12" w:rsidRPr="00E319DB" w:rsidTr="00575B12">
        <w:trPr>
          <w:trHeight w:val="66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1 06 06043 10 0000 110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6 996 150,00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6 507 900,00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6 615 000,00   </w:t>
            </w:r>
          </w:p>
        </w:tc>
      </w:tr>
      <w:tr w:rsidR="00575B12" w:rsidRPr="00E319DB" w:rsidTr="00575B12">
        <w:trPr>
          <w:trHeight w:val="3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1 08 00000 00 0000 000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  20 000,00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</w:tr>
      <w:tr w:rsidR="00575B12" w:rsidRPr="00E319DB" w:rsidTr="00575B12">
        <w:trPr>
          <w:trHeight w:val="163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1 08 04020 01 1000 110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  20 000,00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</w:tr>
      <w:tr w:rsidR="00575B12" w:rsidRPr="00E319DB" w:rsidTr="00575B12">
        <w:trPr>
          <w:trHeight w:val="3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    7 860 000,00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7 590 000,00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7 590 000,00</w:t>
            </w:r>
          </w:p>
        </w:tc>
      </w:tr>
      <w:tr w:rsidR="00575B12" w:rsidRPr="00E319DB" w:rsidTr="00575B12">
        <w:trPr>
          <w:trHeight w:val="9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3 020 000,00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2 450 000,00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2 450 000,00</w:t>
            </w:r>
          </w:p>
        </w:tc>
      </w:tr>
      <w:tr w:rsidR="00575B12" w:rsidRPr="00E319DB" w:rsidTr="00575B12">
        <w:trPr>
          <w:trHeight w:val="198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1 11 05000 00 0000 120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1 620 000,00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1 450 000,00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1 450 000,00</w:t>
            </w:r>
          </w:p>
        </w:tc>
      </w:tr>
      <w:tr w:rsidR="00575B12" w:rsidRPr="00E319DB" w:rsidTr="00575B12">
        <w:trPr>
          <w:trHeight w:val="162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1 11 05025 10 0000 120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proofErr w:type="gramStart"/>
            <w:r w:rsidRPr="00E319DB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170 000,00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162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1 11 05035 10 0005 120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</w:t>
            </w:r>
            <w:proofErr w:type="gramStart"/>
            <w:r w:rsidRPr="00E319DB">
              <w:rPr>
                <w:sz w:val="16"/>
                <w:szCs w:val="16"/>
              </w:rPr>
              <w:t>)-</w:t>
            </w:r>
            <w:proofErr w:type="gramEnd"/>
            <w:r w:rsidRPr="00E319DB">
              <w:rPr>
                <w:sz w:val="16"/>
                <w:szCs w:val="16"/>
              </w:rPr>
              <w:t>Администрация МО Большеврудское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1 450 000,00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1 450 000,00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1 450 000,00</w:t>
            </w:r>
          </w:p>
        </w:tc>
      </w:tr>
      <w:tr w:rsidR="00575B12" w:rsidRPr="00E319DB" w:rsidTr="00575B12">
        <w:trPr>
          <w:trHeight w:val="160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1 11 09000 00 0000 120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1 400 000,00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</w:tr>
      <w:tr w:rsidR="00575B12" w:rsidRPr="00E319DB" w:rsidTr="00575B12">
        <w:trPr>
          <w:trHeight w:val="15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1 11 09045 10 0000 120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1 400 000,00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</w:tr>
      <w:tr w:rsidR="00575B12" w:rsidRPr="00E319DB" w:rsidTr="00575B12">
        <w:trPr>
          <w:trHeight w:val="6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1 13 00000 00 0000 000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840 000,00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840 000,00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840 000,00</w:t>
            </w:r>
          </w:p>
        </w:tc>
      </w:tr>
      <w:tr w:rsidR="00575B12" w:rsidRPr="00E319DB" w:rsidTr="00575B12">
        <w:trPr>
          <w:trHeight w:val="51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1 13 01990 00 0000 130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Прочие доходы  от оказания платных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200 000,00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1 13 01995 10 0</w:t>
            </w:r>
            <w:r w:rsidRPr="00E319DB">
              <w:rPr>
                <w:b/>
                <w:bCs/>
                <w:sz w:val="16"/>
                <w:szCs w:val="16"/>
              </w:rPr>
              <w:t>119</w:t>
            </w:r>
            <w:r w:rsidRPr="00E319DB">
              <w:rPr>
                <w:sz w:val="16"/>
                <w:szCs w:val="16"/>
              </w:rPr>
              <w:t xml:space="preserve"> 130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МУК "Большеврудский ДК"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200 000,00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</w:tr>
      <w:tr w:rsidR="00575B12" w:rsidRPr="00E319DB" w:rsidTr="00575B12">
        <w:trPr>
          <w:trHeight w:val="42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1 13 02000 00 0000 130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640 000,00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</w:tr>
      <w:tr w:rsidR="00575B12" w:rsidRPr="00E319DB" w:rsidTr="00575B12">
        <w:trPr>
          <w:trHeight w:val="73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1 13 02060 00 0000 130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640 000,00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</w:tr>
      <w:tr w:rsidR="00575B12" w:rsidRPr="00E319DB" w:rsidTr="00575B12">
        <w:trPr>
          <w:trHeight w:val="96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1 13 02065 10 0000 130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640 000,00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640 000,00</w:t>
            </w:r>
          </w:p>
        </w:tc>
      </w:tr>
      <w:tr w:rsidR="00575B12" w:rsidRPr="00E319DB" w:rsidTr="00575B12">
        <w:trPr>
          <w:trHeight w:val="6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1 14 00000 00 0000 000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4 000 000,00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4 300 000,00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4 300 000,00</w:t>
            </w:r>
          </w:p>
        </w:tc>
      </w:tr>
      <w:tr w:rsidR="00575B12" w:rsidRPr="00E319DB" w:rsidTr="00575B12">
        <w:trPr>
          <w:trHeight w:val="163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1 14 02000 00 0000 000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2 000 000,00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2 000 000,00</w:t>
            </w:r>
          </w:p>
        </w:tc>
      </w:tr>
      <w:tr w:rsidR="00575B12" w:rsidRPr="00E319DB" w:rsidTr="00575B12">
        <w:trPr>
          <w:trHeight w:val="190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1 14 02053 10 0000 410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2 000 000,00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2 000 000,00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1 14 06000 00 0000 430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2 000 000,00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2 300 000,00</w:t>
            </w:r>
          </w:p>
        </w:tc>
      </w:tr>
      <w:tr w:rsidR="00575B12" w:rsidRPr="00E319DB" w:rsidTr="00575B12">
        <w:trPr>
          <w:trHeight w:val="130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1 14 06025 10 0000 430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2 000 000,00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2 300 000,00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2 300 000,00</w:t>
            </w:r>
          </w:p>
        </w:tc>
      </w:tr>
      <w:tr w:rsidR="00575B12" w:rsidRPr="00E319DB" w:rsidTr="00575B12">
        <w:trPr>
          <w:trHeight w:val="42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118 501 046,96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   72 456 810,85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56 312 598,74   </w:t>
            </w:r>
          </w:p>
        </w:tc>
      </w:tr>
      <w:tr w:rsidR="00575B12" w:rsidRPr="00E319DB" w:rsidTr="00575B12">
        <w:trPr>
          <w:trHeight w:val="70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2 02 00000 00 0000 000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120 751 046,96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72 456 810,85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56 312 598,74   </w:t>
            </w:r>
          </w:p>
        </w:tc>
      </w:tr>
      <w:tr w:rsidR="00575B12" w:rsidRPr="00E319DB" w:rsidTr="00575B12">
        <w:trPr>
          <w:trHeight w:val="45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2 02 10000 00 0000 150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57 884 322,32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48 051 638,64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42 348 299,69</w:t>
            </w:r>
          </w:p>
        </w:tc>
      </w:tr>
      <w:tr w:rsidR="00575B12" w:rsidRPr="00E319DB" w:rsidTr="00575B12">
        <w:trPr>
          <w:trHeight w:val="96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2 02 16001 10 0000 150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57 884 322,32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48 051 638,64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42 348 299,69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2 02 20000 00 0000 150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55 308 300,64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13 563 941,78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11 268 565,05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2 02 20077 10 0000 150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Субсидии бюджетам поселений на мероприятия по строительству и реконструкции объектов водоснабжения, водоотведения и очистки сточных вод (Строительство КОС дер. Большая Вруда)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31 230 887,00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2 02 20216 10 0000 150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Субсидии на ремонт автомобильных дорог общего пользования местного значения (неконкурсные)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5 343 200,00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2 02 29999 10 0000 150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24 077 413,64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13 563 941,78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5 925 365,05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2 02 30000 00 0000 150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410 420,00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447 020,00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462 320,00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2 02 30024 10 0000 150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</w:tr>
      <w:tr w:rsidR="00575B12" w:rsidRPr="00E319DB" w:rsidTr="00575B12">
        <w:trPr>
          <w:trHeight w:val="99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2 02 35118 10 0000 150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406 900,00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443 500,00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2 02 40000 00 0000 150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7 148 004,00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10 394 210,43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2 233 414,00</w:t>
            </w:r>
          </w:p>
        </w:tc>
      </w:tr>
      <w:tr w:rsidR="00575B12" w:rsidRPr="00E319DB" w:rsidTr="00575B12">
        <w:trPr>
          <w:trHeight w:val="67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2 02 40014 10 0000 150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2 824 974,00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2 632 261,00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2 233 414,00</w:t>
            </w:r>
          </w:p>
        </w:tc>
      </w:tr>
      <w:tr w:rsidR="00575B12" w:rsidRPr="00E319DB" w:rsidTr="00575B12">
        <w:trPr>
          <w:trHeight w:val="165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2 02 49999 10 0000 150</w:t>
            </w: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4 323 030,00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7 761 949,43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1125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2 19 60000 00 0000 150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-2 250 000,00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0,00 </w:t>
            </w:r>
          </w:p>
        </w:tc>
      </w:tr>
      <w:tr w:rsidR="00575B12" w:rsidRPr="00E319DB" w:rsidTr="00575B12">
        <w:trPr>
          <w:trHeight w:val="1140"/>
        </w:trPr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2 19 60010 10 0000 150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-2 250 000,00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660"/>
        </w:trPr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         159 610 202,96  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109 928 110,85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94 971 608,74</w:t>
            </w:r>
          </w:p>
        </w:tc>
      </w:tr>
    </w:tbl>
    <w:p w:rsidR="00575B12" w:rsidRPr="00E319DB" w:rsidRDefault="00575B12" w:rsidP="00575B12">
      <w:pPr>
        <w:rPr>
          <w:sz w:val="16"/>
          <w:szCs w:val="16"/>
        </w:rPr>
      </w:pPr>
    </w:p>
    <w:p w:rsidR="00575B12" w:rsidRPr="00E319DB" w:rsidRDefault="00575B12" w:rsidP="00575B12">
      <w:pPr>
        <w:jc w:val="center"/>
        <w:rPr>
          <w:sz w:val="16"/>
          <w:szCs w:val="16"/>
        </w:rPr>
      </w:pPr>
      <w:bookmarkStart w:id="2" w:name="RANGE!A1:E19"/>
      <w:bookmarkEnd w:id="2"/>
    </w:p>
    <w:tbl>
      <w:tblPr>
        <w:tblW w:w="9782" w:type="dxa"/>
        <w:tblInd w:w="-176" w:type="dxa"/>
        <w:tblLook w:val="04A0"/>
      </w:tblPr>
      <w:tblGrid>
        <w:gridCol w:w="540"/>
        <w:gridCol w:w="1364"/>
        <w:gridCol w:w="3342"/>
        <w:gridCol w:w="1276"/>
        <w:gridCol w:w="1134"/>
        <w:gridCol w:w="2126"/>
      </w:tblGrid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Приложение   3</w:t>
            </w:r>
          </w:p>
        </w:tc>
      </w:tr>
      <w:tr w:rsidR="00575B12" w:rsidRPr="00E319DB" w:rsidTr="00575B12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УТВЕРЖДЕН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решением  совета депутатов        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                                                                              муниципального образования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Большеврудское сельское  поселение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E319DB">
              <w:rPr>
                <w:sz w:val="16"/>
                <w:szCs w:val="16"/>
              </w:rPr>
              <w:lastRenderedPageBreak/>
              <w:t>Волосовского муниципального  района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Ленинградской  области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от 12.12.2024 года № 24</w:t>
            </w:r>
          </w:p>
        </w:tc>
      </w:tr>
      <w:tr w:rsidR="00575B12" w:rsidRPr="00E319DB" w:rsidTr="00575B12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(в редакции №48 от 19.06.2025г.)</w:t>
            </w:r>
          </w:p>
        </w:tc>
      </w:tr>
      <w:tr w:rsidR="00575B12" w:rsidRPr="00E319DB" w:rsidTr="00575B12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Прогнозируемые безвозмездные поступления в бюджет муниципального образования Большеврудское сельское  поселение Волосовского муниципального района Ленинградской области, получаемых из других бюджетов Российской Федерации в  2025 году и плановом периоде 2026 -2027 годов</w:t>
            </w:r>
          </w:p>
        </w:tc>
      </w:tr>
      <w:tr w:rsidR="00575B12" w:rsidRPr="00E319DB" w:rsidTr="00575B12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319DB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319DB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E319DB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2025 год       Сумма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2026 год             Сумма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2027 год                   Сумма (рублей)</w:t>
            </w:r>
          </w:p>
        </w:tc>
      </w:tr>
      <w:tr w:rsidR="00575B12" w:rsidRPr="00E319DB" w:rsidTr="00575B12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118 501 046,96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72 456 810,85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56 312 598,74  </w:t>
            </w:r>
          </w:p>
        </w:tc>
      </w:tr>
      <w:tr w:rsidR="00575B12" w:rsidRPr="00E319DB" w:rsidTr="00575B12">
        <w:trPr>
          <w:trHeight w:val="6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2 02 00000 00 0000 000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120 751 046,96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72 456 810,85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56 312 598,74  </w:t>
            </w:r>
          </w:p>
        </w:tc>
      </w:tr>
      <w:tr w:rsidR="00575B12" w:rsidRPr="00E319DB" w:rsidTr="00575B12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57 884 322,32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48 051 638,64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42 348 299,69</w:t>
            </w:r>
          </w:p>
        </w:tc>
      </w:tr>
      <w:tr w:rsidR="00575B12" w:rsidRPr="00E319DB" w:rsidTr="00575B12">
        <w:trPr>
          <w:trHeight w:val="6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2 02 16001 10 0000 150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57 884 322,32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48 051 638,64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42 348 299,69</w:t>
            </w:r>
          </w:p>
        </w:tc>
      </w:tr>
      <w:tr w:rsidR="00575B12" w:rsidRPr="00E319DB" w:rsidTr="00575B12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1.1.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outlineLvl w:val="1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(субвенции </w:t>
            </w:r>
            <w:proofErr w:type="gramStart"/>
            <w:r w:rsidRPr="00E319DB">
              <w:rPr>
                <w:i/>
                <w:iCs/>
                <w:sz w:val="16"/>
                <w:szCs w:val="16"/>
              </w:rPr>
              <w:t>ОБ</w:t>
            </w:r>
            <w:proofErr w:type="gramEnd"/>
            <w:r w:rsidRPr="00E319DB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51 786 128,09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43 671 401,61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38 487 944,34</w:t>
            </w:r>
          </w:p>
        </w:tc>
      </w:tr>
      <w:tr w:rsidR="00575B12" w:rsidRPr="00E319DB" w:rsidTr="00575B12">
        <w:trPr>
          <w:trHeight w:val="6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1.2.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outlineLvl w:val="1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 (дотации РБ)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6 098 194,23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4 380 237,03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outlineLvl w:val="1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3 860 355,35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55 308 300,64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13 563 941,78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11 268 565,05  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2.1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2 02 20077 10 0000 150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31 230 887,00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9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Субсидии бюджетам поселений на мероприятия по строительству и реконструкции объектов водоснабжения, водоотведения и очистки сточных вод (Строительство КОС дер. Большая Вруда)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31 230 887,00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2.2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2 02 20216 10 0000 150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5 343 200,00  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Субсидии на ремонт автомобильных дорог общего пользования местного значения (неконкурсные)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5 343 200,00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2.3.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2 02 29999 10 0000 150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24 077 413,64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13 563 941,78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5 925 365,05  </w:t>
            </w:r>
          </w:p>
        </w:tc>
      </w:tr>
      <w:tr w:rsidR="00575B12" w:rsidRPr="00E319DB" w:rsidTr="00575B12">
        <w:trPr>
          <w:trHeight w:val="10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2 419 713,64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2 532 441,78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2 074 165,05</w:t>
            </w:r>
          </w:p>
        </w:tc>
      </w:tr>
      <w:tr w:rsidR="00575B12" w:rsidRPr="00E319DB" w:rsidTr="00575B12">
        <w:trPr>
          <w:trHeight w:val="18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19DB">
              <w:rPr>
                <w:i/>
                <w:iCs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19DB">
              <w:rPr>
                <w:i/>
                <w:iCs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5 192 100,00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3 851 200,00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3 851 200,00</w:t>
            </w:r>
          </w:p>
        </w:tc>
      </w:tr>
      <w:tr w:rsidR="00575B12" w:rsidRPr="00E319DB" w:rsidTr="00575B12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Субсидии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бюдетам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сельских поселений на комплекс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меропиярий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по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сзданию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мес</w:t>
            </w:r>
            <w:proofErr w:type="gramStart"/>
            <w:r w:rsidRPr="00E319DB">
              <w:rPr>
                <w:i/>
                <w:iCs/>
                <w:sz w:val="16"/>
                <w:szCs w:val="16"/>
              </w:rPr>
              <w:t>т(</w:t>
            </w:r>
            <w:proofErr w:type="gramEnd"/>
            <w:r w:rsidRPr="00E319DB">
              <w:rPr>
                <w:i/>
                <w:iCs/>
                <w:sz w:val="16"/>
                <w:szCs w:val="16"/>
              </w:rPr>
              <w:t>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3 580 300,00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Субсидии бюджетам сельских поселений на комплекс мероприятий по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ливидации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19DB">
              <w:rPr>
                <w:i/>
                <w:iCs/>
                <w:sz w:val="16"/>
                <w:szCs w:val="16"/>
              </w:rPr>
              <w:t>несенкционированных</w:t>
            </w:r>
            <w:proofErr w:type="spellEnd"/>
            <w:r w:rsidRPr="00E319DB">
              <w:rPr>
                <w:i/>
                <w:iCs/>
                <w:sz w:val="16"/>
                <w:szCs w:val="16"/>
              </w:rPr>
              <w:t xml:space="preserve">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10 237 500,00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3 600 000,00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Субсидии бюджетам сельских поселений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1 620 000,00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4 608 100,00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410 420,00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447 020,00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462 320,00  </w:t>
            </w:r>
          </w:p>
        </w:tc>
      </w:tr>
      <w:tr w:rsidR="00575B12" w:rsidRPr="00E319DB" w:rsidTr="00575B12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3.1.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2 02 30024 10 0000 150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3 520,00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</w:tr>
      <w:tr w:rsidR="00575B12" w:rsidRPr="00E319DB" w:rsidTr="00575B1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color w:val="FF0000"/>
                <w:sz w:val="16"/>
                <w:szCs w:val="16"/>
              </w:rPr>
            </w:pPr>
            <w:r w:rsidRPr="00E319D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3 520,00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3 520,00</w:t>
            </w:r>
          </w:p>
        </w:tc>
      </w:tr>
      <w:tr w:rsidR="00575B12" w:rsidRPr="00E319DB" w:rsidTr="00575B12">
        <w:trPr>
          <w:trHeight w:val="8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3.2.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2 02 35118 10 0000 150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406 900,00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443 500,00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7 148 004,00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10 394 210,43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2 233 414,00  </w:t>
            </w:r>
          </w:p>
        </w:tc>
      </w:tr>
      <w:tr w:rsidR="00575B12" w:rsidRPr="00E319DB" w:rsidTr="00575B12">
        <w:trPr>
          <w:trHeight w:val="11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4.1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2 02 40014 10 0000 150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2 824 974,00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2 632 261,00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2 233 414,00</w:t>
            </w:r>
          </w:p>
        </w:tc>
      </w:tr>
      <w:tr w:rsidR="00575B12" w:rsidRPr="00E319DB" w:rsidTr="00575B12">
        <w:trPr>
          <w:trHeight w:val="25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2 143 168,00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1 921 547,00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1 521 953,00</w:t>
            </w:r>
          </w:p>
        </w:tc>
      </w:tr>
      <w:tr w:rsidR="00575B12" w:rsidRPr="00E319DB" w:rsidTr="00575B12">
        <w:trPr>
          <w:trHeight w:val="20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681 806,00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710 714,00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711 461,00</w:t>
            </w:r>
          </w:p>
        </w:tc>
      </w:tr>
      <w:tr w:rsidR="00575B12" w:rsidRPr="00E319DB" w:rsidTr="00575B12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4.2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2 02 49999 10 0000 150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       4 323 030,00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7 761 949,43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1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       4 323 030,00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7 761 949,43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575B12" w:rsidRPr="00E319DB" w:rsidTr="00575B12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2 19 60010 10 0000 150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-2 250 000,00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75B12" w:rsidRPr="00E319DB" w:rsidTr="00575B12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B12" w:rsidRPr="00E319DB" w:rsidRDefault="00575B12" w:rsidP="008C61C7">
            <w:pPr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-2 250 000,00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B12" w:rsidRPr="00E319DB" w:rsidRDefault="00575B12" w:rsidP="008C61C7">
            <w:pPr>
              <w:jc w:val="center"/>
              <w:rPr>
                <w:i/>
                <w:iCs/>
                <w:sz w:val="16"/>
                <w:szCs w:val="16"/>
              </w:rPr>
            </w:pPr>
            <w:r w:rsidRPr="00E319DB">
              <w:rPr>
                <w:i/>
                <w:iCs/>
                <w:sz w:val="16"/>
                <w:szCs w:val="16"/>
              </w:rPr>
              <w:t xml:space="preserve">0,00  </w:t>
            </w:r>
          </w:p>
        </w:tc>
      </w:tr>
    </w:tbl>
    <w:p w:rsidR="00575B12" w:rsidRPr="00E319DB" w:rsidRDefault="00575B12" w:rsidP="00575B12">
      <w:pPr>
        <w:rPr>
          <w:sz w:val="16"/>
          <w:szCs w:val="16"/>
        </w:rPr>
      </w:pPr>
    </w:p>
    <w:tbl>
      <w:tblPr>
        <w:tblW w:w="9782" w:type="dxa"/>
        <w:tblInd w:w="-176" w:type="dxa"/>
        <w:tblLook w:val="04A0"/>
      </w:tblPr>
      <w:tblGrid>
        <w:gridCol w:w="2460"/>
        <w:gridCol w:w="674"/>
        <w:gridCol w:w="850"/>
        <w:gridCol w:w="2112"/>
        <w:gridCol w:w="2072"/>
        <w:gridCol w:w="1614"/>
      </w:tblGrid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Приложение 4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УТВЕРЖДЕНО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решением совета депутатов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Большеврудское сельское поселение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Волосовского муниципального района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Ленинградской области 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от 12.12.2024 года № 24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(в редакции №48 от 19.06.2025 г.)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8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Распределение расходов, функциональная классификация расходов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  <w:tr w:rsidR="00575B12" w:rsidRPr="00E319DB" w:rsidTr="00575B12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на 2025 год и плановый период 2026-2027 </w:t>
            </w:r>
            <w:proofErr w:type="spellStart"/>
            <w:proofErr w:type="gramStart"/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E319DB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 (руб.)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319DB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319DB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2026 г.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2027 г.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171 949 612,73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107 678 110,85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90 821 608,74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29 036 304,19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29 350 670,19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30 471 504,46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2 893 428,00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3 005 623,00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3 125 448,00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23 477 753,60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23 911 279,00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24 864 913,00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172 000,00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85 000,00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2 488 122,59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2 338 768,19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2 391 143,46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406 900,00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443 500,00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406 900,00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443 500,00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5 537 529,00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4 250 000,00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1 287 529,00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287 000,00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21 292 632,08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11 701 161,00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16 992 314,00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16 377 632,08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11 301 161,00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16 592 314,00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4 915 000,00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400 000,00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74 931 287,13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36 534 011,66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14 864 569,28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5 923 030,00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2 060 000,00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2 060 000,00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34 791 661,63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9 666 449,43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1 904 500,00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34 216 595,50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24 807 562,23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10 900 069,28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35 180 983,93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23 432 842,00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22 284 338,00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35 180 983,93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23 432 842,00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22 284 338,00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4 769 496,00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4 528 926,00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4 769 496,00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4 528 926,00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794 480,40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1 400 000,00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794 480,40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1 400 000,00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750 000,00</w:t>
            </w:r>
          </w:p>
        </w:tc>
      </w:tr>
    </w:tbl>
    <w:p w:rsidR="00575B12" w:rsidRPr="00E319DB" w:rsidRDefault="00575B12" w:rsidP="00575B12">
      <w:pPr>
        <w:rPr>
          <w:sz w:val="16"/>
          <w:szCs w:val="16"/>
        </w:rPr>
      </w:pP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</w:p>
    <w:p w:rsidR="00575B12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  <w:r w:rsidRPr="00F214B0">
        <w:rPr>
          <w:sz w:val="16"/>
          <w:szCs w:val="16"/>
        </w:rPr>
        <w:t> </w:t>
      </w:r>
    </w:p>
    <w:tbl>
      <w:tblPr>
        <w:tblW w:w="9782" w:type="dxa"/>
        <w:tblInd w:w="-176" w:type="dxa"/>
        <w:tblLook w:val="04A0"/>
      </w:tblPr>
      <w:tblGrid>
        <w:gridCol w:w="2460"/>
        <w:gridCol w:w="659"/>
        <w:gridCol w:w="567"/>
        <w:gridCol w:w="708"/>
        <w:gridCol w:w="1175"/>
        <w:gridCol w:w="536"/>
        <w:gridCol w:w="1276"/>
        <w:gridCol w:w="1276"/>
        <w:gridCol w:w="1125"/>
      </w:tblGrid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Приложение 5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УТВЕРЖДЕНО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решением совета депутатов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Большеврудское сельское поселение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Волосовского муниципального района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Ленинградской области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от 12.12.2024 г. №24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(в редакции №48 от 19.06.2025г)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84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 Большеврудское сельское поселение                                              Волосовского муниципального района Ленинградской области</w:t>
            </w:r>
          </w:p>
        </w:tc>
      </w:tr>
      <w:tr w:rsidR="00575B12" w:rsidRPr="00E319DB" w:rsidTr="00575B12">
        <w:trPr>
          <w:trHeight w:val="37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 2025 год и плановый период 2026- 2027 гг.</w:t>
            </w:r>
          </w:p>
        </w:tc>
      </w:tr>
      <w:tr w:rsidR="00575B12" w:rsidRPr="00E319DB" w:rsidTr="00575B12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 xml:space="preserve"> (руб.)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319DB">
              <w:rPr>
                <w:b/>
                <w:bCs/>
                <w:sz w:val="16"/>
                <w:szCs w:val="16"/>
              </w:rPr>
              <w:t>Адм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319DB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319DB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2026 г.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jc w:val="center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2027 г.</w:t>
            </w: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171 949 612,73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109 928 110,85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94 971 608,74</w:t>
            </w:r>
          </w:p>
        </w:tc>
      </w:tr>
      <w:tr w:rsidR="00575B12" w:rsidRPr="00E319DB" w:rsidTr="00575B12">
        <w:trPr>
          <w:trHeight w:val="22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АДМИНИСТРАЦИЯ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171 949 612,73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109 928 110,85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94 971 608,74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29 036 304,19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29 350 670,19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30 471 504,46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2 893 428,00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3 005 623,00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3 125 448,00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31.4.01.00130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2 893 428,00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3 005 623,00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3 125 448,00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31.4.01.00130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2 893 428,00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3 005 623,00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3 125 448,00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31.4.03.00150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31.4.03.00150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5 000,00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23 477 753,60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23 911 279,00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24 864 913,00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31.4.02.00140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17 786 857,00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18 289 640,00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19 020 828,00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31.4.02.00140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17 786 857,00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18 289 640,00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19 020 828,00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4 807 376,60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5 058 119,00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5 270 565,00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3 499 876,60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3 446 119,00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3 583 565,00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1 307 500,00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1 612 000,00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1 687 000,00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31.4.02.09030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490 000,00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31.4.02.09030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490 000,00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31.4.02.09040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31.4.02.09040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31.4.02.09080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31.4.02.09080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20 000,00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31.4.02.71340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3 520,00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31.4.02.71340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3 520,00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3 520,00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91.9.01.07000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85 000,00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91.9.01.07000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85 000,00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2 488 122,59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2 338 768,19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2 391 143,46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31.4.02.08220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296 971,24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287 804,10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300 975,28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31.4.02.08220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296 971,24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287 804,10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300 975,28</w:t>
            </w:r>
          </w:p>
        </w:tc>
      </w:tr>
      <w:tr w:rsidR="00575B12" w:rsidRPr="00E319DB" w:rsidTr="00575B12">
        <w:trPr>
          <w:trHeight w:val="25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E319DB">
              <w:rPr>
                <w:sz w:val="16"/>
                <w:szCs w:val="16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E319DB">
              <w:rPr>
                <w:sz w:val="16"/>
                <w:szCs w:val="16"/>
              </w:rPr>
              <w:t xml:space="preserve"> с соглашениями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31.4.02.08230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875 756,28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840 477,74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881 982,51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31.4.02.08230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875 756,28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840 477,74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881 982,51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 xml:space="preserve">Межбюджетные трансферты на обеспечение деятельности исполнительных органов местного самоуправления района по </w:t>
            </w:r>
            <w:proofErr w:type="spellStart"/>
            <w:r w:rsidRPr="00E319DB">
              <w:rPr>
                <w:sz w:val="16"/>
                <w:szCs w:val="16"/>
              </w:rPr>
              <w:t>исполн</w:t>
            </w:r>
            <w:proofErr w:type="gramStart"/>
            <w:r w:rsidRPr="00E319DB">
              <w:rPr>
                <w:sz w:val="16"/>
                <w:szCs w:val="16"/>
              </w:rPr>
              <w:t>t</w:t>
            </w:r>
            <w:proofErr w:type="gramEnd"/>
            <w:r w:rsidRPr="00E319DB">
              <w:rPr>
                <w:sz w:val="16"/>
                <w:szCs w:val="16"/>
              </w:rPr>
              <w:t>нию</w:t>
            </w:r>
            <w:proofErr w:type="spellEnd"/>
            <w:r w:rsidRPr="00E319DB">
              <w:rPr>
                <w:sz w:val="16"/>
                <w:szCs w:val="16"/>
              </w:rPr>
              <w:t xml:space="preserve"> части полномочий поселений в градостроительной сфере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31.4.02.08240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737 752,96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738 238,60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773 825,53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31.4.02.08240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737 752,96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738 238,60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773 825,53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31.4.02.08250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148 562,86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140 568,47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147 596,89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31.4.02.08250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148 562,86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140 568,47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147 596,89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31.4.02.08290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102 989,96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101 679,28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106 763,25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31.4.02.08290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102 989,96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101 679,28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106 763,25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Выплаты и взносы по обязательствам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31.4.02.09050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27 945,00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31.4.02.09050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27 945,00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31.4.02.09060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31.4.02.09060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31.4.03.08280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48 144,29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31.4.03.08280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48 144,29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31.4.27.09020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31.4.27.09020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443 500,00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443 500,00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91.9.01.51180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443 500,00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91.9.01.51180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443 500,00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458 800,00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5 537 529,00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287 000,00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28.4.34.02160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28.4.34.02160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1 287 529,00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287 000,00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290 000,00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28.4.34.02180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28.4.34.02180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28.4.34.02180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28.4.38.02170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137 000,00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140 000,00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28.4.38.02170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137 000,00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140 000,00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28.4.38.S5130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599 529,00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28.4.38.S5130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599 529,00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21 292 632,08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11 701 161,00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16 992 314,00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16 377 632,08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11 301 161,00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16 592 314,00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28.4.05.03160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28.4.05.03160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текущему ремонту дорог общего пользования муниципального значения и сооружений на них (Дорожный фонд)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28.4.05.9Д150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28.4.05.9Д150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700 000,00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содержанию дорог общего пользования муниципального значения и сооружений на них (Дорожный фонд)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28.4.05.9Д160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10 592 955,06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10 251 161,00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9 664 794,00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28.4.05.9Д160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10 592 955,06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10 251 161,00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9 664 794,00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28.4.05.S5130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3 484 677,02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28.4.05.S5130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3 484 677,02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оформлению прав собственности на автомобильные дороги и земельные участки под ними (Дорожный фонд)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28.4.27.9Д801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28.4.27.9Д801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28.4.27.9Д801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на ремонт автомобильных дорог общего пользования местного значения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28.7.02.SД140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5 877 520,00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28.7.02.SД140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5 877 520,00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4 915 000,00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31.4.27.03400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31.4.27.03400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400 000,00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31.4.27.03400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31.4.27.03420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4 445 000,00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31.4.27.03420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4 445 000,00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74 931 287,13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36 534 011,66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14 864 569,28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5 923 030,00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2 060 000,00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28.4.31.03500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2 026 478,05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1 800 000,00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1 800 000,00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28.4.31.03500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2 026 478,05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1 800 000,00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1 800 000,00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28.4.31.03510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3 896 551,95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260 000,00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28.4.31.03510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3 896 551,95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260 000,00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34 791 661,63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9 666 449,43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1 904 500,00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28.4.32.03510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3 110 774,63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9 666 449,43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1 904 500,00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28.4.32.03510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3 110 774,63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1 904 500,00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1 904 500,00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28.4.32.03510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7 761 949,43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строительству и реконструкции объектов водоотведения и очистки сточных вод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28.7.09.S4980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31 680 887,00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28.7.09.S4980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31 680 887,00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34 216 595,50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24 807 562,23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10 900 069,28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8 535 794,00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8 000 000,00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5 500 000,00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8 480 794,00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8 000 000,00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5 500 000,00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28.4.33.06020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200 000,00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28.4.33.06030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1 690 371,45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1 000 000,00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1 690 371,45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1 000 000,00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28.4.33.06040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1 346 642,00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680 000,00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1 880 000,00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1 346 642,00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680 000,00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28.4.33.06050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6 141 381,40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2 864 890,00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1 281 514,23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28.4.33.06050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6 141 381,40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2 864 890,00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1 281 514,23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28.4.33.S4840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526 319,37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28.4.33.S4840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526 319,37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28.4.33.S5130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979 646,40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28.4.33.S5130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979 646,40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28.7.01.S4790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3 978 107,00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28.7.01.S4790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3 978 107,00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ликвидации несанкционированных свалок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28.7.01.S4880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4 000 000,00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28.7.01.S4880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4 000 000,00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E319DB">
              <w:rPr>
                <w:sz w:val="16"/>
                <w:szCs w:val="16"/>
              </w:rPr>
              <w:t>комплеса</w:t>
            </w:r>
            <w:proofErr w:type="spellEnd"/>
            <w:r w:rsidRPr="00E319DB">
              <w:rPr>
                <w:sz w:val="16"/>
                <w:szCs w:val="16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28.7.05.S4310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2 859 054,33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2 727 551,78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2 238 555,05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28.7.05.S4310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2 859 054,33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2 727 551,78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2 238 555,05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35 180 983,93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23 432 842,00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22 284 338,00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35 180 983,93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23 432 842,00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22 284 338,00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29.4.07.04400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20 456 887,50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14 479 454,00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13 414 454,00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10 467 790,00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10 750 454,00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10 750 454,00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9 022 118,44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3 726 000,00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2 661 000,00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29.4.07.04400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966 979,06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3 000,00</w:t>
            </w:r>
          </w:p>
        </w:tc>
      </w:tr>
      <w:tr w:rsidR="00575B12" w:rsidRPr="00E319DB" w:rsidTr="00575B12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lastRenderedPageBreak/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29.4.07.04420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1 104 937,77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890 988,00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897 484,00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29.4.07.04420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794 937,77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730 988,00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737 484,00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29.4.07.04420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160 000,00</w:t>
            </w:r>
          </w:p>
        </w:tc>
      </w:tr>
      <w:tr w:rsidR="00575B12" w:rsidRPr="00E319DB" w:rsidTr="00575B12">
        <w:trPr>
          <w:trHeight w:val="25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Дополнительные расходы на сохранение целевых </w:t>
            </w:r>
            <w:proofErr w:type="gramStart"/>
            <w:r w:rsidRPr="00E319DB">
              <w:rPr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19DB">
              <w:rPr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29.4.07.S0360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11 650 200,00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7 702 400,00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7 702 400,00</w:t>
            </w:r>
          </w:p>
        </w:tc>
      </w:tr>
      <w:tr w:rsidR="00575B12" w:rsidRPr="00E319DB" w:rsidTr="00575B12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29.4.07.S0360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11 650 200,00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7 702 400,00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7 702 400,00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29.4.07.S4840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1 178 958,66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29.4.07.S4840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1 178 958,66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 xml:space="preserve">Расходы на организацию и проведение </w:t>
            </w:r>
            <w:proofErr w:type="spellStart"/>
            <w:r w:rsidRPr="00E319DB">
              <w:rPr>
                <w:sz w:val="16"/>
                <w:szCs w:val="16"/>
              </w:rPr>
              <w:t>культурно-досуговых</w:t>
            </w:r>
            <w:proofErr w:type="spellEnd"/>
            <w:r w:rsidRPr="00E319DB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29.4.17.04430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270 000,00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29.4.17.04430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790 000,00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360 000,00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270 000,00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4 769 496,00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4 528 926,00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4 769 496,00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4 528 926,00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31.4.02.00100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4 769 496,00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4 528 926,00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31.4.02.00100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4 769 496,00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4 528 926,00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4 710 083,00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794 480,40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1 400 000,00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794 480,40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1 400 000,00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29.4.18.00200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29.4.18.00200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29.4.18.00210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484 480,40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350 000,00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29.4.18.00210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484 480,40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350 000,00</w:t>
            </w:r>
          </w:p>
        </w:tc>
      </w:tr>
      <w:tr w:rsidR="00575B12" w:rsidRPr="00E319DB" w:rsidTr="00575B12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Мероприятия по укреплению материально-технической базы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29.4.18.00220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500 000,00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150 000,00</w:t>
            </w:r>
          </w:p>
        </w:tc>
      </w:tr>
      <w:tr w:rsidR="00575B12" w:rsidRPr="00E319DB" w:rsidTr="00575B12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29.4.18.00220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500 000,00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150 000,00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2 250 000,00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4 150 000,00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2 250 000,00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b/>
                <w:bCs/>
                <w:sz w:val="16"/>
                <w:szCs w:val="16"/>
              </w:rPr>
            </w:pPr>
            <w:r w:rsidRPr="00E319DB">
              <w:rPr>
                <w:b/>
                <w:bCs/>
                <w:sz w:val="16"/>
                <w:szCs w:val="16"/>
              </w:rPr>
              <w:t>4 150 000,00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91.9.01.09000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2 250 000,00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sz w:val="16"/>
                <w:szCs w:val="16"/>
              </w:rPr>
            </w:pPr>
            <w:r w:rsidRPr="00E319DB">
              <w:rPr>
                <w:sz w:val="16"/>
                <w:szCs w:val="16"/>
              </w:rPr>
              <w:t>4 150 000,00</w:t>
            </w:r>
          </w:p>
        </w:tc>
      </w:tr>
      <w:tr w:rsidR="00575B12" w:rsidRPr="00E319DB" w:rsidTr="00575B12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91.9.01.09000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2 250 000,00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E319DB" w:rsidRDefault="00575B12" w:rsidP="008C61C7">
            <w:pPr>
              <w:jc w:val="right"/>
              <w:rPr>
                <w:iCs/>
                <w:sz w:val="16"/>
                <w:szCs w:val="16"/>
              </w:rPr>
            </w:pPr>
            <w:r w:rsidRPr="00E319DB">
              <w:rPr>
                <w:iCs/>
                <w:sz w:val="16"/>
                <w:szCs w:val="16"/>
              </w:rPr>
              <w:t>4 150 000,00</w:t>
            </w:r>
          </w:p>
        </w:tc>
      </w:tr>
    </w:tbl>
    <w:p w:rsidR="00575B12" w:rsidRPr="00E319DB" w:rsidRDefault="00575B12" w:rsidP="00575B12">
      <w:pPr>
        <w:rPr>
          <w:sz w:val="16"/>
          <w:szCs w:val="16"/>
        </w:rPr>
      </w:pPr>
    </w:p>
    <w:p w:rsidR="00575B12" w:rsidRPr="00E319DB" w:rsidRDefault="00575B12" w:rsidP="00575B12">
      <w:pPr>
        <w:rPr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2411"/>
        <w:gridCol w:w="1206"/>
        <w:gridCol w:w="762"/>
        <w:gridCol w:w="378"/>
        <w:gridCol w:w="421"/>
        <w:gridCol w:w="1309"/>
        <w:gridCol w:w="1309"/>
        <w:gridCol w:w="1986"/>
      </w:tblGrid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Приложение 6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УТВЕРЖДЕНО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решением совета депутатов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 xml:space="preserve">муниципального образования 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Большеврудское сельское поселение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proofErr w:type="spellStart"/>
            <w:r w:rsidRPr="009255A8">
              <w:rPr>
                <w:sz w:val="16"/>
                <w:szCs w:val="16"/>
              </w:rPr>
              <w:t>Волосовсого</w:t>
            </w:r>
            <w:proofErr w:type="spellEnd"/>
            <w:r w:rsidRPr="009255A8"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Ленинградской области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от 12.12.2024 г. № 24</w:t>
            </w:r>
          </w:p>
        </w:tc>
      </w:tr>
      <w:tr w:rsidR="00575B12" w:rsidRPr="009255A8" w:rsidTr="00575B12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(в редакции №48 от 19.06.2025г.)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B12" w:rsidRPr="009255A8" w:rsidRDefault="00575B12" w:rsidP="008C61C7">
            <w:pPr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9255A8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1197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9255A8">
              <w:rPr>
                <w:bCs/>
                <w:sz w:val="16"/>
                <w:szCs w:val="16"/>
              </w:rPr>
              <w:t>непрограммным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направлениям деятельности), группам видов расходов, разделам, подразделам классификации расходов  бюджета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  <w:tr w:rsidR="00575B12" w:rsidRPr="009255A8" w:rsidTr="00575B12">
        <w:trPr>
          <w:trHeight w:val="42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 2025 год и плановый период 2026 и 2027 гг.</w:t>
            </w:r>
          </w:p>
        </w:tc>
      </w:tr>
      <w:tr w:rsidR="00575B12" w:rsidRPr="009255A8" w:rsidTr="00575B12">
        <w:trPr>
          <w:trHeight w:val="39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sz w:val="16"/>
                <w:szCs w:val="16"/>
              </w:rPr>
            </w:pPr>
            <w:r w:rsidRPr="009255A8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 (руб.)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9255A8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9255A8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2025 г.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2026 г.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2027 г.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</w:tr>
      <w:tr w:rsidR="00575B12" w:rsidRPr="009255A8" w:rsidTr="00575B12">
        <w:trPr>
          <w:trHeight w:val="64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</w:p>
        </w:tc>
      </w:tr>
      <w:tr w:rsidR="00575B12" w:rsidRPr="009255A8" w:rsidTr="00575B12">
        <w:trPr>
          <w:trHeight w:val="3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171 949 612,73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107 678 110,85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90 821 608,74</w:t>
            </w:r>
          </w:p>
        </w:tc>
      </w:tr>
      <w:tr w:rsidR="00575B12" w:rsidRPr="009255A8" w:rsidTr="00575B12">
        <w:trPr>
          <w:trHeight w:val="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Муниципальная программа "Комплексное развитие территории Большеврудского сельского поселения Волосовского муниципального района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28.0.00.00000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96 846 448,21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48 122 172,66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31 746 883,28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51 056 506,88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37 416 513,88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23 630 808,23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15 977 632,08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10 951 161,00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10 364 794,00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28.4.05.03160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28.4.05.03160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28.4.05.03160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28.4.05.03160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текущему ремонту дорог общего пользования муниципального значения и сооружений на них (Дорожный фонд)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содержанию дорог общего пользования муниципального значения и сооружений на них (Дорожный фонд)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10 592 955,06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10 251 161,00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9 664 794,00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10 592 955,06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10 251 161,00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9 664 794,00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10 592 955,06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10 251 161,00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9 664 794,00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28.4.05.9Д160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10 592 955,06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10 251 161,00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9 664 794,00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3 484 677,02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3 484 677,02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НАЦИОНАЛЬНАЯ </w:t>
            </w:r>
            <w:r w:rsidRPr="009255A8">
              <w:rPr>
                <w:bCs/>
                <w:sz w:val="16"/>
                <w:szCs w:val="16"/>
              </w:rPr>
              <w:lastRenderedPageBreak/>
              <w:t>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28.4.05.S5130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3 484 677,02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28.4.05.S5130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3 484 677,02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оформлению прав собственности на автомобильные дороги и земельные участки под ними (Дорожный фонд)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28.4.27.9Д801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5 923 030,00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2 060 000,00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2 026 478,05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2 026 478,05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2 026 478,05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2 026 478,05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1 800 000,00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3 896 551,95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3 896 551,95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3 896 551,95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28.4.31.03510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3 896 551,95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260 000,00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3 110 774,63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9 666 449,43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3 110 774,63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9 666 449,43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3 110 774,63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3 110 774,63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3 110 774,63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1 904 500,00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7 761 949,43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7 761 949,43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28.4.32.03510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7 761 949,43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20 107 541,17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14 101 903,45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8 661 514,23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8 535 794,00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5 500 000,00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8 480 794,00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5 500 000,00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8 480 794,00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5 500 000,00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8 480 794,00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5 500 000,00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94 400,00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94 400,00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94 400,00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94 400,00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1 690 371,45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1 690 371,45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1 690 371,45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1 900 000,00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1 690 371,45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1 000 000,00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1 346 642,00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680 000,00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1 346 642,00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680 000,00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1 346 642,00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680 000,00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1 880 000,00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1 346 642,00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680 000,00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Мероприятия по организации благоустройства территории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6 141 381,40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2 864 890,00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1 281 514,23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6 141 381,40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2 864 890,00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1 281 514,23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6 141 381,40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2 864 890,00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1 281 514,23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28.4.33.06050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6 141 381,40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2 864 890,00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1 281 514,23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526 319,37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526 319,37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526 319,37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526 319,37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979 646,40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979 646,40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979 646,40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28.4.33.S5130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979 646,40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4 733 000,00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Разработка, создание и развитие муниципальной системы оповещения и информирования населения в чрезвычайных ситуациях мирного и военного времени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483 000,00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463 000,00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463 000,00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463 000,00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28.4.34.02180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804 529,00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137 000,00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28.4.38.02170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137 000,00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28.4.38.02170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137 000,00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28.4.38.02170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137 000,00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28.4.38.02170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137 000,00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599 529,00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599 529,00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599 529,00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28.4.38.S5130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599 529,00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Отраслевые проекты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45 789 941,33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10 705 658,78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8 116 075,05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7 978 107,00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3 978 107,00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3 978 107,00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3 978 107,00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28.7.01.S4790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3 978 107,00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ликвидации несанкционированных свалок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28.7.01.S4880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11 250 000,00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4 000 000,00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28.7.02.00000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5 877 520,00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на ремонт автомобильных дорог общего пользования местного значения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28.7.02.SД140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5 877 520,00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28.7.02.SД140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5 877 520,00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28.7.02.SД140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5 877 520,00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28.7.02.SД140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5 877 520,00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Отраслевой проект "Благоустройство сельских территорий"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28.7.05.00000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2 859 054,33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2 727 551,78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2 238 555,05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Реализация </w:t>
            </w:r>
            <w:proofErr w:type="spellStart"/>
            <w:r w:rsidRPr="009255A8">
              <w:rPr>
                <w:bCs/>
                <w:sz w:val="16"/>
                <w:szCs w:val="16"/>
              </w:rPr>
              <w:t>комплеса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28.7.05.S4310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2 859 054,33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2 727 551,78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2 238 555,05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28.7.05.S4310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2 859 054,33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2 727 551,78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2 238 555,05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28.7.05.S4310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2 859 054,33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2 727 551,78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2 238 555,05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28.7.05.S4310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2 859 054,33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2 727 551,78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2 238 555,05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28.7.09.00000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31 680 887,00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строительству и реконструкции объектов водоотведения и очистки сточных вод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28.7.09.S4980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31 680 887,00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28.7.09.S4980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31 680 887,00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28.7.09.S4980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31 680 887,00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28.7.09.S4980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31 680 887,00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Муниципальная программа "Развитие социальной сферы Большеврудского сельского поселения Волосовского муниципального района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29.0.00.00000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35 975 464,33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24 832 842,00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23 034 338,00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35 975 464,33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24 832 842,00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23 034 338,00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34 390 983,93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23 072 842,00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22 014 338,00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Расходы на обеспечение деятельности муниципальных учреждений культуры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20 456 887,50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14 479 454,00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13 414 454,00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10 467 790,00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10 467 790,00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10 467 790,00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10 750 454,00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9 022 118,44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3 726 000,00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2 661 000,00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9 022 118,44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3 726 000,00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2 661 000,00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9 022 118,44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3 726 000,00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2 661 000,00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966 979,06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966 979,06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966 979,06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1 104 937,77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890 988,00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897 484,00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794 937,77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730 988,00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737 484,00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794 937,77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730 988,00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737 484,00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794 937,77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730 988,00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737 484,00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29.4.07.04420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160 000,00</w:t>
            </w:r>
          </w:p>
        </w:tc>
      </w:tr>
      <w:tr w:rsidR="00575B12" w:rsidRPr="009255A8" w:rsidTr="00575B1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Дополнительные расходы на сохранение целевых </w:t>
            </w:r>
            <w:proofErr w:type="gramStart"/>
            <w:r w:rsidRPr="009255A8">
              <w:rPr>
                <w:bCs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255A8">
              <w:rPr>
                <w:bCs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11 650 200,00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11 650 200,00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11 650 200,00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11 650 200,00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7 702 400,00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1 178 958,66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1 178 958,66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1 178 958,66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29.4.07.S4840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1 178 958,66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Комплекс процессных мероприятий "Проведение мероприятий </w:t>
            </w:r>
            <w:proofErr w:type="spellStart"/>
            <w:r w:rsidRPr="009255A8">
              <w:rPr>
                <w:bCs/>
                <w:sz w:val="16"/>
                <w:szCs w:val="16"/>
              </w:rPr>
              <w:t>культурно-досугового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направления"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29.4.17.00000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Расходы на организацию и проведение </w:t>
            </w:r>
            <w:proofErr w:type="spellStart"/>
            <w:r w:rsidRPr="009255A8">
              <w:rPr>
                <w:bCs/>
                <w:sz w:val="16"/>
                <w:szCs w:val="16"/>
              </w:rPr>
              <w:t>культурно-досуговых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мероприятий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29.4.17.04430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29.4.17.04430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29.4.17.04430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29.4.17.04430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360 000,00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794 480,40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1 400 000,00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484 480,40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484 480,40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484 480,40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484 480,40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укреплению материально-технической базы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29.4.18.00220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Муниципальная программа "Муниципальное управление Большеврудского сельского поселения Волосовского муниципального района Ленинградской области"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38 548 800,19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34 189 596,19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35 496 587,46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38 548 800,19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34 189 596,19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35 496 587,46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31.4.01.00000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2 893 428,00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3 005 623,00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3 125 448,00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31.4.01.00130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2 893 428,00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3 005 623,00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3 125 448,00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31.4.01.00130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2 893 428,00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3 005 623,00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3 125 448,00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31.4.01.00130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2 893 428,00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3 005 623,00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3 125 448,00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31.4.01.00130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2 893 428,00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3 005 623,00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3 125 448,00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30 487 227,90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30 628 973,19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31 866 139,46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4 769 496,00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4 528 926,00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4 710 083,00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4 769 496,00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4 528 926,00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4 710 083,00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4 769 496,00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4 528 926,00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4 710 083,00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4 769 496,00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4 528 926,00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4 710 083,00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17 786 857,00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18 289 640,00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19 020 828,00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17 786 857,00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18 289 640,00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19 020 828,00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17 786 857,00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18 289 640,00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19 020 828,00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17 786 857,00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18 289 640,00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19 020 828,00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4 807 376,60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5 058 119,00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5 270 565,00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3 499 876,60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3 446 119,00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3 583 565,00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3 499 876,60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3 446 119,00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3 583 565,00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3 499 876,60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3 446 119,00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3 583 565,00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1 307 500,00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1 612 000,00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1 687 000,00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1 307 500,00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1 612 000,00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1 687 000,00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1 307 500,00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1 612 000,00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1 687 000,00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296 971,24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287 804,10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300 975,28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296 971,24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287 804,10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300 975,28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296 971,24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287 804,10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300 975,28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296 971,24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287 804,10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300 975,28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9255A8">
              <w:rPr>
                <w:bCs/>
                <w:sz w:val="16"/>
                <w:szCs w:val="16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9255A8">
              <w:rPr>
                <w:bCs/>
                <w:sz w:val="16"/>
                <w:szCs w:val="16"/>
              </w:rPr>
              <w:t xml:space="preserve"> с соглашениями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875 756,28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840 477,74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881 982,51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875 756,28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840 477,74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881 982,51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875 756,28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840 477,74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881 982,51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875 756,28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840 477,74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881 982,51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Межбюджетные трансферты на обеспечение деятельности исполнительных органов местного самоуправления района по </w:t>
            </w:r>
            <w:proofErr w:type="spellStart"/>
            <w:r w:rsidRPr="009255A8">
              <w:rPr>
                <w:bCs/>
                <w:sz w:val="16"/>
                <w:szCs w:val="16"/>
              </w:rPr>
              <w:t>исполн</w:t>
            </w:r>
            <w:proofErr w:type="gramStart"/>
            <w:r w:rsidRPr="009255A8">
              <w:rPr>
                <w:bCs/>
                <w:sz w:val="16"/>
                <w:szCs w:val="16"/>
              </w:rPr>
              <w:t>t</w:t>
            </w:r>
            <w:proofErr w:type="gramEnd"/>
            <w:r w:rsidRPr="009255A8">
              <w:rPr>
                <w:bCs/>
                <w:sz w:val="16"/>
                <w:szCs w:val="16"/>
              </w:rPr>
              <w:t>нию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части полномочий поселений в градостроительной сфере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737 752,96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738 238,60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773 825,53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737 752,96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738 238,60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773 825,53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737 752,96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738 238,60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773 825,53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737 752,96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738 238,60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773 825,53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148 562,86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140 568,47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147 596,89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148 562,86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140 568,47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147 596,89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148 562,86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140 568,47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147 596,89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148 562,86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140 568,47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147 596,89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102 989,96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101 679,28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106 763,25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102 989,96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101 679,28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106 763,25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102 989,96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101 679,28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106 763,25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31.4.02.08290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102 989,96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101 679,28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106 763,25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информационно-аналитическому сопровождению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784 000,00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784 000,00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784 000,00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784 000,00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27 945,00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27 945,00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27 945,00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27 945,00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Выполнение других обязательств муниципальных образований по решению общегосударственных вопросов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31.4.02.09080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46 000,00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31.4.02.71340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31.4.02.71340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31.4.02.71340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31.4.02.71340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3 520,00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53 144,29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5 000,00</w:t>
            </w:r>
          </w:p>
        </w:tc>
      </w:tr>
      <w:tr w:rsidR="00575B12" w:rsidRPr="009255A8" w:rsidTr="00575B1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31.4.03.08280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48 144,29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31.4.03.08280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48 144,29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31.4.03.08280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48 144,29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31.4.03.08280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48 144,29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 xml:space="preserve">Комплекс процессных мероприятий "Мероприятия по управлению муниципальным имуществом и земельными </w:t>
            </w:r>
            <w:r w:rsidRPr="009255A8">
              <w:rPr>
                <w:bCs/>
                <w:sz w:val="16"/>
                <w:szCs w:val="16"/>
              </w:rPr>
              <w:lastRenderedPageBreak/>
              <w:t>ресурсами"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31.4.27.00000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5 115 000,00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470 000,00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4 445 000,00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4 445 000,00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4 445 000,00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31.4.27.03420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4 445 000,00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31.4.27.09020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100 000,00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31.4.27.09020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31.4.27.09020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31.4.27.09020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200 000,00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100 000,00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proofErr w:type="spellStart"/>
            <w:r w:rsidRPr="009255A8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91.0.00.00000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578 900,00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533 500,00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543 800,00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proofErr w:type="spellStart"/>
            <w:r w:rsidRPr="009255A8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91.9.00.00000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578 900,00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533 500,00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543 800,00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proofErr w:type="spellStart"/>
            <w:r w:rsidRPr="009255A8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9255A8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578 900,00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533 500,00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543 800,00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91.9.01.07000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172 000,00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85 000,00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91.9.01.07000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172 000,00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85 000,00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91.9.01.07000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172 000,00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85 000,00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91.9.01.07000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172 000,00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85 000,00</w:t>
            </w:r>
          </w:p>
        </w:tc>
      </w:tr>
      <w:tr w:rsidR="00575B12" w:rsidRPr="009255A8" w:rsidTr="00575B1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406 900,00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443 500,00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458 800,00</w:t>
            </w:r>
          </w:p>
        </w:tc>
      </w:tr>
      <w:tr w:rsidR="00575B12" w:rsidRPr="009255A8" w:rsidTr="00575B12">
        <w:trPr>
          <w:trHeight w:val="12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406 900,00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443 500,00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458 800,00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406 900,00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443 500,00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458 800,00</w:t>
            </w:r>
          </w:p>
        </w:tc>
      </w:tr>
      <w:tr w:rsidR="00575B12" w:rsidRPr="009255A8" w:rsidTr="00575B1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B12" w:rsidRPr="009255A8" w:rsidRDefault="00575B12" w:rsidP="008C61C7">
            <w:pPr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91.9.01.51180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1.0.0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center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406 900,00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443 500,00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B12" w:rsidRPr="009255A8" w:rsidRDefault="00575B12" w:rsidP="008C61C7">
            <w:pPr>
              <w:jc w:val="right"/>
              <w:rPr>
                <w:bCs/>
                <w:sz w:val="16"/>
                <w:szCs w:val="16"/>
              </w:rPr>
            </w:pPr>
            <w:r w:rsidRPr="009255A8">
              <w:rPr>
                <w:bCs/>
                <w:sz w:val="16"/>
                <w:szCs w:val="16"/>
              </w:rPr>
              <w:t>458 800,00</w:t>
            </w:r>
          </w:p>
        </w:tc>
      </w:tr>
    </w:tbl>
    <w:p w:rsidR="00575B12" w:rsidRPr="00517265" w:rsidRDefault="00575B12" w:rsidP="00575B12">
      <w:pPr>
        <w:rPr>
          <w:sz w:val="16"/>
          <w:szCs w:val="16"/>
        </w:rPr>
      </w:pPr>
    </w:p>
    <w:p w:rsidR="00884AA4" w:rsidRPr="00F214B0" w:rsidRDefault="00884AA4" w:rsidP="00884AA4">
      <w:pPr>
        <w:shd w:val="clear" w:color="auto" w:fill="FFFFFF"/>
        <w:spacing w:after="240" w:line="276" w:lineRule="auto"/>
        <w:jc w:val="both"/>
        <w:textAlignment w:val="baseline"/>
        <w:rPr>
          <w:sz w:val="16"/>
          <w:szCs w:val="16"/>
        </w:rPr>
      </w:pPr>
    </w:p>
    <w:p w:rsidR="00575B12" w:rsidRPr="00AD33ED" w:rsidRDefault="00575B12" w:rsidP="00575B12">
      <w:pPr>
        <w:keepNext/>
        <w:jc w:val="center"/>
        <w:outlineLvl w:val="0"/>
        <w:rPr>
          <w:b/>
          <w:bCs/>
          <w:kern w:val="32"/>
          <w:sz w:val="16"/>
          <w:szCs w:val="16"/>
        </w:rPr>
      </w:pPr>
      <w:r w:rsidRPr="00AD33ED">
        <w:rPr>
          <w:b/>
          <w:noProof/>
          <w:kern w:val="32"/>
          <w:sz w:val="16"/>
          <w:szCs w:val="16"/>
        </w:rPr>
        <w:drawing>
          <wp:inline distT="0" distB="0" distL="0" distR="0">
            <wp:extent cx="628015" cy="586740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12" w:rsidRPr="00AD33ED" w:rsidRDefault="00575B12" w:rsidP="00575B12">
      <w:pPr>
        <w:keepNext/>
        <w:jc w:val="center"/>
        <w:outlineLvl w:val="0"/>
        <w:rPr>
          <w:b/>
          <w:bCs/>
          <w:kern w:val="32"/>
          <w:sz w:val="16"/>
          <w:szCs w:val="16"/>
        </w:rPr>
      </w:pPr>
      <w:r w:rsidRPr="00AD33ED">
        <w:rPr>
          <w:b/>
          <w:bCs/>
          <w:kern w:val="32"/>
          <w:sz w:val="16"/>
          <w:szCs w:val="16"/>
        </w:rPr>
        <w:t>МУНИЦИПАЛЬНОЕ ОБРАЗОВАНИЕ</w:t>
      </w:r>
    </w:p>
    <w:p w:rsidR="00575B12" w:rsidRPr="00AD33ED" w:rsidRDefault="00575B12" w:rsidP="00575B12">
      <w:pPr>
        <w:widowControl w:val="0"/>
        <w:suppressAutoHyphens/>
        <w:autoSpaceDE w:val="0"/>
        <w:jc w:val="center"/>
        <w:rPr>
          <w:b/>
          <w:sz w:val="16"/>
          <w:szCs w:val="16"/>
          <w:lang w:bidi="ru-RU"/>
        </w:rPr>
      </w:pPr>
      <w:r w:rsidRPr="00AD33ED">
        <w:rPr>
          <w:b/>
          <w:sz w:val="16"/>
          <w:szCs w:val="16"/>
          <w:lang w:bidi="ru-RU"/>
        </w:rPr>
        <w:t>БОЛЬШЕВРУДСКОЕ СЕЛЬСКОЕ ПОСЕЛЕНИЕ</w:t>
      </w:r>
    </w:p>
    <w:p w:rsidR="00575B12" w:rsidRPr="00AD33ED" w:rsidRDefault="00575B12" w:rsidP="00575B12">
      <w:pPr>
        <w:keepNext/>
        <w:jc w:val="center"/>
        <w:outlineLvl w:val="0"/>
        <w:rPr>
          <w:b/>
          <w:bCs/>
          <w:kern w:val="32"/>
          <w:sz w:val="16"/>
          <w:szCs w:val="16"/>
        </w:rPr>
      </w:pPr>
      <w:r w:rsidRPr="00AD33ED">
        <w:rPr>
          <w:b/>
          <w:bCs/>
          <w:kern w:val="32"/>
          <w:sz w:val="16"/>
          <w:szCs w:val="16"/>
        </w:rPr>
        <w:t>ВОЛОСОВСКОГО МУНИЦИПАЛЬНОГО РАЙОНА</w:t>
      </w:r>
    </w:p>
    <w:p w:rsidR="00575B12" w:rsidRPr="00AD33ED" w:rsidRDefault="00575B12" w:rsidP="00575B12">
      <w:pPr>
        <w:widowControl w:val="0"/>
        <w:suppressAutoHyphens/>
        <w:autoSpaceDE w:val="0"/>
        <w:jc w:val="center"/>
        <w:rPr>
          <w:b/>
          <w:bCs/>
          <w:sz w:val="16"/>
          <w:szCs w:val="16"/>
          <w:lang w:bidi="ru-RU"/>
        </w:rPr>
      </w:pPr>
      <w:r w:rsidRPr="00AD33ED">
        <w:rPr>
          <w:b/>
          <w:bCs/>
          <w:sz w:val="16"/>
          <w:szCs w:val="16"/>
          <w:lang w:bidi="ru-RU"/>
        </w:rPr>
        <w:t>ЛЕНИНГРАДСКОЙ ОБЛАСТИ</w:t>
      </w:r>
    </w:p>
    <w:p w:rsidR="00575B12" w:rsidRPr="00AD33ED" w:rsidRDefault="00575B12" w:rsidP="00575B12">
      <w:pPr>
        <w:keepNext/>
        <w:jc w:val="center"/>
        <w:outlineLvl w:val="0"/>
        <w:rPr>
          <w:b/>
          <w:kern w:val="32"/>
          <w:sz w:val="16"/>
          <w:szCs w:val="16"/>
        </w:rPr>
      </w:pPr>
      <w:r w:rsidRPr="00AD33ED">
        <w:rPr>
          <w:b/>
          <w:kern w:val="32"/>
          <w:sz w:val="16"/>
          <w:szCs w:val="16"/>
        </w:rPr>
        <w:t>СОВЕТ ДЕПУТАТОВ</w:t>
      </w:r>
    </w:p>
    <w:p w:rsidR="00575B12" w:rsidRPr="00AD33ED" w:rsidRDefault="00575B12" w:rsidP="00575B12">
      <w:pPr>
        <w:widowControl w:val="0"/>
        <w:suppressAutoHyphens/>
        <w:autoSpaceDE w:val="0"/>
        <w:jc w:val="center"/>
        <w:rPr>
          <w:b/>
          <w:sz w:val="16"/>
          <w:szCs w:val="16"/>
          <w:lang w:bidi="ru-RU"/>
        </w:rPr>
      </w:pPr>
      <w:r w:rsidRPr="00AD33ED">
        <w:rPr>
          <w:b/>
          <w:sz w:val="16"/>
          <w:szCs w:val="16"/>
          <w:lang w:bidi="ru-RU"/>
        </w:rPr>
        <w:t>БОЛЬШЕВРУДСКОГО СЕЛЬСКОГО ПОСЕЛЕНИЯ</w:t>
      </w:r>
    </w:p>
    <w:p w:rsidR="00575B12" w:rsidRPr="00AD33ED" w:rsidRDefault="00575B12" w:rsidP="00575B12">
      <w:pPr>
        <w:keepNext/>
        <w:spacing w:after="60"/>
        <w:jc w:val="center"/>
        <w:outlineLvl w:val="0"/>
        <w:rPr>
          <w:b/>
          <w:bCs/>
          <w:kern w:val="32"/>
          <w:sz w:val="16"/>
          <w:szCs w:val="16"/>
        </w:rPr>
      </w:pPr>
      <w:proofErr w:type="gramStart"/>
      <w:r w:rsidRPr="00AD33ED">
        <w:rPr>
          <w:b/>
          <w:bCs/>
          <w:kern w:val="32"/>
          <w:sz w:val="16"/>
          <w:szCs w:val="16"/>
        </w:rPr>
        <w:t>Р</w:t>
      </w:r>
      <w:proofErr w:type="gramEnd"/>
      <w:r w:rsidRPr="00AD33ED">
        <w:rPr>
          <w:b/>
          <w:bCs/>
          <w:kern w:val="32"/>
          <w:sz w:val="16"/>
          <w:szCs w:val="16"/>
        </w:rPr>
        <w:t xml:space="preserve"> Е Ш Е Н И Е</w:t>
      </w:r>
    </w:p>
    <w:p w:rsidR="00575B12" w:rsidRPr="00AD33ED" w:rsidRDefault="00575B12" w:rsidP="00575B12">
      <w:pPr>
        <w:widowControl w:val="0"/>
        <w:suppressAutoHyphens/>
        <w:autoSpaceDE w:val="0"/>
        <w:jc w:val="center"/>
        <w:rPr>
          <w:sz w:val="16"/>
          <w:szCs w:val="16"/>
          <w:lang w:bidi="ru-RU"/>
        </w:rPr>
      </w:pPr>
      <w:r w:rsidRPr="00AD33ED">
        <w:rPr>
          <w:sz w:val="16"/>
          <w:szCs w:val="16"/>
          <w:lang w:bidi="ru-RU"/>
        </w:rPr>
        <w:t xml:space="preserve"> (Одиннадцатое заседание второго созыва)</w:t>
      </w:r>
    </w:p>
    <w:p w:rsidR="00575B12" w:rsidRPr="00AD33ED" w:rsidRDefault="00575B12" w:rsidP="00575B12">
      <w:pPr>
        <w:widowControl w:val="0"/>
        <w:suppressAutoHyphens/>
        <w:autoSpaceDE w:val="0"/>
        <w:jc w:val="center"/>
        <w:rPr>
          <w:sz w:val="16"/>
          <w:szCs w:val="16"/>
          <w:lang w:bidi="ru-RU"/>
        </w:rPr>
      </w:pPr>
    </w:p>
    <w:p w:rsidR="00575B12" w:rsidRPr="00AD33ED" w:rsidRDefault="00575B12" w:rsidP="00575B12">
      <w:pPr>
        <w:jc w:val="both"/>
        <w:rPr>
          <w:sz w:val="16"/>
          <w:szCs w:val="16"/>
        </w:rPr>
      </w:pPr>
      <w:r w:rsidRPr="00AD33ED">
        <w:rPr>
          <w:sz w:val="16"/>
          <w:szCs w:val="16"/>
        </w:rPr>
        <w:t xml:space="preserve">от  19 июня  2025 года                                                                            № 49 </w:t>
      </w:r>
    </w:p>
    <w:p w:rsidR="00575B12" w:rsidRPr="00AD33ED" w:rsidRDefault="00575B12" w:rsidP="00575B12">
      <w:pPr>
        <w:jc w:val="both"/>
        <w:rPr>
          <w:sz w:val="16"/>
          <w:szCs w:val="16"/>
        </w:rPr>
      </w:pPr>
      <w:r w:rsidRPr="00AD33ED">
        <w:rPr>
          <w:sz w:val="16"/>
          <w:szCs w:val="16"/>
        </w:rPr>
        <w:t xml:space="preserve"> </w:t>
      </w:r>
    </w:p>
    <w:p w:rsidR="00575B12" w:rsidRPr="00AD33ED" w:rsidRDefault="00575B12" w:rsidP="00575B12">
      <w:pPr>
        <w:ind w:left="993" w:right="1133"/>
        <w:jc w:val="center"/>
        <w:rPr>
          <w:b/>
          <w:sz w:val="16"/>
          <w:szCs w:val="16"/>
        </w:rPr>
      </w:pPr>
      <w:r w:rsidRPr="00AD33ED">
        <w:rPr>
          <w:b/>
          <w:sz w:val="16"/>
          <w:szCs w:val="16"/>
        </w:rPr>
        <w:t>О выплате премии главе администрации муниципального образования Большеврудское сельское поселение Волосовского муниципального района Ленинградской области  по итогам работы                        во 2 квартале 2025 года</w:t>
      </w:r>
    </w:p>
    <w:p w:rsidR="00575B12" w:rsidRPr="00AD33ED" w:rsidRDefault="00575B12" w:rsidP="00575B12">
      <w:pPr>
        <w:pStyle w:val="af"/>
        <w:jc w:val="both"/>
        <w:rPr>
          <w:sz w:val="16"/>
          <w:szCs w:val="16"/>
        </w:rPr>
      </w:pPr>
      <w:proofErr w:type="gramStart"/>
      <w:r w:rsidRPr="00AD33ED">
        <w:rPr>
          <w:sz w:val="16"/>
          <w:szCs w:val="16"/>
        </w:rPr>
        <w:t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24.10.2019 года № 20 «О перечне выборных должностей, замещаемые лицами на постоянной основе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выборных должностей, замещаемые лицами на постоянной основе муниципального образования  Большеврудское сельское</w:t>
      </w:r>
      <w:proofErr w:type="gramEnd"/>
      <w:r w:rsidRPr="00AD33ED">
        <w:rPr>
          <w:sz w:val="16"/>
          <w:szCs w:val="16"/>
        </w:rPr>
        <w:t xml:space="preserve"> поселение  Волосовского муниципального  района Ленинградской области» (с изменениями), совет депутатов муниципального образования Большеврудское сельское поселение Волосовского муниципального района Ленинградской области РЕШИЛ:      </w:t>
      </w:r>
    </w:p>
    <w:p w:rsidR="00575B12" w:rsidRPr="00AD33ED" w:rsidRDefault="00575B12" w:rsidP="00575B12">
      <w:pPr>
        <w:jc w:val="both"/>
        <w:rPr>
          <w:sz w:val="16"/>
          <w:szCs w:val="16"/>
        </w:rPr>
      </w:pPr>
      <w:r w:rsidRPr="00AD33ED">
        <w:rPr>
          <w:sz w:val="16"/>
          <w:szCs w:val="16"/>
        </w:rPr>
        <w:t xml:space="preserve">1. Выплатить премию за выполнение особо важных и сложных заданий во 2 квартале 2025 года главе муниципального образования Большеврудское сельское поселение Волосовского муниципального района Ленинградской области </w:t>
      </w:r>
      <w:proofErr w:type="spellStart"/>
      <w:r w:rsidRPr="00AD33ED">
        <w:rPr>
          <w:sz w:val="16"/>
          <w:szCs w:val="16"/>
        </w:rPr>
        <w:t>Шаповалову</w:t>
      </w:r>
      <w:proofErr w:type="spellEnd"/>
      <w:r w:rsidRPr="00AD33ED">
        <w:rPr>
          <w:sz w:val="16"/>
          <w:szCs w:val="16"/>
        </w:rPr>
        <w:t xml:space="preserve"> Александру Владимировичу в размере двух ежемесячных денежных вознаграждений.</w:t>
      </w:r>
    </w:p>
    <w:p w:rsidR="00575B12" w:rsidRPr="00AD33ED" w:rsidRDefault="00575B12" w:rsidP="00575B12">
      <w:pPr>
        <w:jc w:val="both"/>
        <w:rPr>
          <w:sz w:val="16"/>
          <w:szCs w:val="16"/>
        </w:rPr>
      </w:pPr>
      <w:r w:rsidRPr="00AD33ED">
        <w:rPr>
          <w:sz w:val="16"/>
          <w:szCs w:val="16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575B12" w:rsidRPr="00AD33ED" w:rsidRDefault="00575B12" w:rsidP="00575B12">
      <w:pPr>
        <w:jc w:val="both"/>
        <w:rPr>
          <w:sz w:val="16"/>
          <w:szCs w:val="16"/>
        </w:rPr>
      </w:pPr>
      <w:r w:rsidRPr="00AD33ED">
        <w:rPr>
          <w:sz w:val="16"/>
          <w:szCs w:val="16"/>
        </w:rPr>
        <w:t xml:space="preserve">      3. Настоящее решение вступает в силу после его официального опубликования.</w:t>
      </w:r>
    </w:p>
    <w:p w:rsidR="00575B12" w:rsidRPr="00AD33ED" w:rsidRDefault="00575B12" w:rsidP="00575B12">
      <w:pPr>
        <w:jc w:val="both"/>
        <w:rPr>
          <w:sz w:val="16"/>
          <w:szCs w:val="16"/>
        </w:rPr>
      </w:pPr>
    </w:p>
    <w:p w:rsidR="00575B12" w:rsidRPr="00AD33ED" w:rsidRDefault="00575B12" w:rsidP="00575B12">
      <w:pPr>
        <w:widowControl w:val="0"/>
        <w:autoSpaceDE w:val="0"/>
        <w:autoSpaceDN w:val="0"/>
        <w:adjustRightInd w:val="0"/>
        <w:rPr>
          <w:color w:val="22272F"/>
          <w:sz w:val="16"/>
          <w:szCs w:val="16"/>
        </w:rPr>
      </w:pPr>
      <w:r w:rsidRPr="00AD33ED">
        <w:rPr>
          <w:color w:val="22272F"/>
          <w:sz w:val="16"/>
          <w:szCs w:val="16"/>
        </w:rPr>
        <w:t>Глава муниципального образования</w:t>
      </w:r>
    </w:p>
    <w:p w:rsidR="00575B12" w:rsidRPr="00AD33ED" w:rsidRDefault="00575B12" w:rsidP="00575B1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D33ED">
        <w:rPr>
          <w:color w:val="22272F"/>
          <w:sz w:val="16"/>
          <w:szCs w:val="16"/>
        </w:rPr>
        <w:t>Большеврудского сельского поселения</w:t>
      </w:r>
      <w:r w:rsidRPr="00AD33ED">
        <w:rPr>
          <w:bCs/>
          <w:color w:val="22272F"/>
          <w:sz w:val="16"/>
          <w:szCs w:val="16"/>
        </w:rPr>
        <w:t xml:space="preserve">                                       А.В.Шаповалов</w:t>
      </w:r>
    </w:p>
    <w:p w:rsidR="00884AA4" w:rsidRDefault="00884AA4"/>
    <w:sectPr w:rsidR="00884AA4" w:rsidSect="005176C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A8" w:rsidRDefault="006411A8" w:rsidP="00C11183">
      <w:r>
        <w:separator/>
      </w:r>
    </w:p>
  </w:endnote>
  <w:endnote w:type="continuationSeparator" w:id="0">
    <w:p w:rsidR="006411A8" w:rsidRDefault="006411A8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A8" w:rsidRDefault="006411A8" w:rsidP="00C11183">
      <w:r>
        <w:separator/>
      </w:r>
    </w:p>
  </w:footnote>
  <w:footnote w:type="continuationSeparator" w:id="0">
    <w:p w:rsidR="006411A8" w:rsidRDefault="006411A8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83" w:rsidRDefault="005176C6">
    <w:pPr>
      <w:pStyle w:val="a3"/>
    </w:pPr>
    <w:r>
      <w:t>БОЛЬШЕВРУДСКИЙ ВЕСТНИК                                                               14 апреля 2025 года</w:t>
    </w:r>
  </w:p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C6" w:rsidRDefault="005176C6">
    <w:pPr>
      <w:pStyle w:val="a3"/>
    </w:pPr>
    <w:r>
      <w:t xml:space="preserve">БОЛЬШЕВРУДСКИЙ ВЕСТНИК                                                      </w:t>
    </w:r>
    <w:r w:rsidR="00B16F5A">
      <w:t xml:space="preserve">         19</w:t>
    </w:r>
    <w:r>
      <w:t xml:space="preserve"> </w:t>
    </w:r>
    <w:r w:rsidR="00B16F5A">
      <w:t>июня</w:t>
    </w:r>
    <w:r>
      <w:t xml:space="preserve"> 2025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983"/>
    <w:multiLevelType w:val="multilevel"/>
    <w:tmpl w:val="82521676"/>
    <w:lvl w:ilvl="0">
      <w:start w:val="4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74E81"/>
    <w:multiLevelType w:val="hybridMultilevel"/>
    <w:tmpl w:val="F872F46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C106B99"/>
    <w:multiLevelType w:val="hybridMultilevel"/>
    <w:tmpl w:val="337C80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FE2D95"/>
    <w:multiLevelType w:val="multilevel"/>
    <w:tmpl w:val="20802DA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5">
    <w:nsid w:val="10B93F77"/>
    <w:multiLevelType w:val="multilevel"/>
    <w:tmpl w:val="AD2AB2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490" w:hanging="720"/>
      </w:pPr>
    </w:lvl>
    <w:lvl w:ilvl="3">
      <w:start w:val="1"/>
      <w:numFmt w:val="decimal"/>
      <w:isLgl/>
      <w:lvlText w:val="%1.%2.%3.%4."/>
      <w:lvlJc w:val="left"/>
      <w:pPr>
        <w:ind w:left="3555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25" w:hanging="1440"/>
      </w:pPr>
    </w:lvl>
    <w:lvl w:ilvl="6">
      <w:start w:val="1"/>
      <w:numFmt w:val="decimal"/>
      <w:isLgl/>
      <w:lvlText w:val="%1.%2.%3.%4.%5.%6.%7."/>
      <w:lvlJc w:val="left"/>
      <w:pPr>
        <w:ind w:left="6390" w:hanging="1800"/>
      </w:p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1AAC7DD6"/>
    <w:multiLevelType w:val="multilevel"/>
    <w:tmpl w:val="A99E9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E03497"/>
    <w:multiLevelType w:val="hybridMultilevel"/>
    <w:tmpl w:val="9A8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B5E51"/>
    <w:multiLevelType w:val="hybridMultilevel"/>
    <w:tmpl w:val="144CE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DB08A6"/>
    <w:multiLevelType w:val="hybridMultilevel"/>
    <w:tmpl w:val="212848C0"/>
    <w:lvl w:ilvl="0" w:tplc="F288D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6E2C4C"/>
    <w:multiLevelType w:val="multilevel"/>
    <w:tmpl w:val="14124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A263CF"/>
    <w:multiLevelType w:val="hybridMultilevel"/>
    <w:tmpl w:val="51F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75F40"/>
    <w:multiLevelType w:val="hybridMultilevel"/>
    <w:tmpl w:val="C4CA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B4C9D"/>
    <w:multiLevelType w:val="multilevel"/>
    <w:tmpl w:val="C3F8A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C1089"/>
    <w:multiLevelType w:val="hybridMultilevel"/>
    <w:tmpl w:val="183A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A0326"/>
    <w:multiLevelType w:val="hybridMultilevel"/>
    <w:tmpl w:val="9A8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D37B7"/>
    <w:multiLevelType w:val="hybridMultilevel"/>
    <w:tmpl w:val="CB6EC430"/>
    <w:lvl w:ilvl="0" w:tplc="5D200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A260A"/>
    <w:multiLevelType w:val="multilevel"/>
    <w:tmpl w:val="F3DE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A806351"/>
    <w:multiLevelType w:val="hybridMultilevel"/>
    <w:tmpl w:val="07AA6E58"/>
    <w:lvl w:ilvl="0" w:tplc="9D1249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0D3926"/>
    <w:multiLevelType w:val="hybridMultilevel"/>
    <w:tmpl w:val="4AF8776A"/>
    <w:lvl w:ilvl="0" w:tplc="DC6A5918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30"/>
  </w:num>
  <w:num w:numId="3">
    <w:abstractNumId w:val="28"/>
  </w:num>
  <w:num w:numId="4">
    <w:abstractNumId w:val="34"/>
  </w:num>
  <w:num w:numId="5">
    <w:abstractNumId w:val="35"/>
  </w:num>
  <w:num w:numId="6">
    <w:abstractNumId w:val="3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3"/>
  </w:num>
  <w:num w:numId="12">
    <w:abstractNumId w:val="25"/>
  </w:num>
  <w:num w:numId="13">
    <w:abstractNumId w:val="20"/>
  </w:num>
  <w:num w:numId="14">
    <w:abstractNumId w:val="31"/>
  </w:num>
  <w:num w:numId="15">
    <w:abstractNumId w:val="11"/>
  </w:num>
  <w:num w:numId="16">
    <w:abstractNumId w:val="14"/>
  </w:num>
  <w:num w:numId="17">
    <w:abstractNumId w:val="41"/>
  </w:num>
  <w:num w:numId="18">
    <w:abstractNumId w:val="36"/>
  </w:num>
  <w:num w:numId="19">
    <w:abstractNumId w:val="18"/>
  </w:num>
  <w:num w:numId="20">
    <w:abstractNumId w:val="22"/>
  </w:num>
  <w:num w:numId="21">
    <w:abstractNumId w:val="7"/>
  </w:num>
  <w:num w:numId="22">
    <w:abstractNumId w:val="12"/>
  </w:num>
  <w:num w:numId="23">
    <w:abstractNumId w:val="33"/>
  </w:num>
  <w:num w:numId="24">
    <w:abstractNumId w:val="39"/>
  </w:num>
  <w:num w:numId="25">
    <w:abstractNumId w:val="15"/>
  </w:num>
  <w:num w:numId="26">
    <w:abstractNumId w:val="27"/>
  </w:num>
  <w:num w:numId="27">
    <w:abstractNumId w:val="8"/>
  </w:num>
  <w:num w:numId="28">
    <w:abstractNumId w:val="9"/>
  </w:num>
  <w:num w:numId="29">
    <w:abstractNumId w:val="17"/>
  </w:num>
  <w:num w:numId="30">
    <w:abstractNumId w:val="10"/>
  </w:num>
  <w:num w:numId="31">
    <w:abstractNumId w:val="19"/>
  </w:num>
  <w:num w:numId="32">
    <w:abstractNumId w:val="6"/>
  </w:num>
  <w:num w:numId="33">
    <w:abstractNumId w:val="16"/>
  </w:num>
  <w:num w:numId="34">
    <w:abstractNumId w:val="40"/>
  </w:num>
  <w:num w:numId="35">
    <w:abstractNumId w:val="37"/>
  </w:num>
  <w:num w:numId="36">
    <w:abstractNumId w:val="1"/>
  </w:num>
  <w:num w:numId="37">
    <w:abstractNumId w:val="26"/>
  </w:num>
  <w:num w:numId="38">
    <w:abstractNumId w:val="29"/>
  </w:num>
  <w:num w:numId="39">
    <w:abstractNumId w:val="13"/>
  </w:num>
  <w:num w:numId="40">
    <w:abstractNumId w:val="21"/>
  </w:num>
  <w:num w:numId="41">
    <w:abstractNumId w:val="2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042428"/>
    <w:rsid w:val="00084C10"/>
    <w:rsid w:val="00210DE7"/>
    <w:rsid w:val="00282D32"/>
    <w:rsid w:val="002C0573"/>
    <w:rsid w:val="002C26B7"/>
    <w:rsid w:val="005176C6"/>
    <w:rsid w:val="00575B12"/>
    <w:rsid w:val="00622581"/>
    <w:rsid w:val="006411A8"/>
    <w:rsid w:val="007D0878"/>
    <w:rsid w:val="00884AA4"/>
    <w:rsid w:val="008C6435"/>
    <w:rsid w:val="008D39F9"/>
    <w:rsid w:val="00912072"/>
    <w:rsid w:val="009130CE"/>
    <w:rsid w:val="009370D3"/>
    <w:rsid w:val="009C5DF1"/>
    <w:rsid w:val="00B16F5A"/>
    <w:rsid w:val="00C11183"/>
    <w:rsid w:val="00C2124A"/>
    <w:rsid w:val="00C3271E"/>
    <w:rsid w:val="00ED02FE"/>
    <w:rsid w:val="00E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3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D39F9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Hyperlink"/>
    <w:uiPriority w:val="99"/>
    <w:rsid w:val="008D39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3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39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39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D39F9"/>
    <w:pPr>
      <w:ind w:left="720"/>
      <w:contextualSpacing/>
    </w:pPr>
    <w:rPr>
      <w:color w:val="auto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D39F9"/>
  </w:style>
  <w:style w:type="paragraph" w:customStyle="1" w:styleId="ConsPlusTitle">
    <w:name w:val="ConsPlusTitle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8D39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rsid w:val="008D39F9"/>
    <w:rPr>
      <w:color w:val="800080"/>
      <w:u w:val="single"/>
    </w:rPr>
  </w:style>
  <w:style w:type="paragraph" w:customStyle="1" w:styleId="xl66">
    <w:name w:val="xl66"/>
    <w:basedOn w:val="a"/>
    <w:rsid w:val="008D39F9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8D39F9"/>
    <w:pPr>
      <w:spacing w:before="100" w:beforeAutospacing="1" w:after="100" w:afterAutospacing="1"/>
      <w:jc w:val="center"/>
    </w:pPr>
    <w:rPr>
      <w:i/>
      <w:iCs/>
      <w:color w:val="auto"/>
      <w:sz w:val="20"/>
    </w:rPr>
  </w:style>
  <w:style w:type="paragraph" w:customStyle="1" w:styleId="12">
    <w:name w:val="Обычный1"/>
    <w:rsid w:val="008D39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 w:val="16"/>
      <w:szCs w:val="16"/>
    </w:rPr>
  </w:style>
  <w:style w:type="paragraph" w:customStyle="1" w:styleId="xl69">
    <w:name w:val="xl69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Cs w:val="24"/>
    </w:rPr>
  </w:style>
  <w:style w:type="paragraph" w:customStyle="1" w:styleId="21">
    <w:name w:val="Обычный2"/>
    <w:rsid w:val="008D3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8D39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D39F9"/>
    <w:pPr>
      <w:spacing w:before="100" w:beforeAutospacing="1" w:after="100" w:afterAutospacing="1"/>
      <w:jc w:val="center"/>
    </w:pPr>
    <w:rPr>
      <w:i/>
      <w:iCs/>
      <w:color w:val="auto"/>
      <w:szCs w:val="24"/>
    </w:rPr>
  </w:style>
  <w:style w:type="paragraph" w:customStyle="1" w:styleId="msonormal0">
    <w:name w:val="msonormal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0">
    <w:name w:val="xl70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8D39F9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8D39F9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5">
    <w:name w:val="xl75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8D39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7">
    <w:name w:val="xl77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8D3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9">
    <w:name w:val="xl79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0">
    <w:name w:val="xl80"/>
    <w:basedOn w:val="a"/>
    <w:rsid w:val="008D39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8D39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8D39F9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3">
    <w:name w:val="xl83"/>
    <w:basedOn w:val="a"/>
    <w:rsid w:val="008D39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8D39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6">
    <w:name w:val="xl86"/>
    <w:basedOn w:val="a"/>
    <w:rsid w:val="008D39F9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3">
    <w:name w:val="xl63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4">
    <w:name w:val="xl64"/>
    <w:basedOn w:val="a"/>
    <w:rsid w:val="008D3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8D39F9"/>
    <w:pPr>
      <w:widowControl w:val="0"/>
      <w:autoSpaceDE w:val="0"/>
      <w:autoSpaceDN w:val="0"/>
      <w:spacing w:before="73"/>
      <w:jc w:val="center"/>
    </w:pPr>
    <w:rPr>
      <w:color w:val="auto"/>
      <w:szCs w:val="24"/>
      <w:lang w:val="en-US"/>
    </w:rPr>
  </w:style>
  <w:style w:type="paragraph" w:styleId="ad">
    <w:name w:val="No Spacing"/>
    <w:uiPriority w:val="1"/>
    <w:qFormat/>
    <w:rsid w:val="008D39F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8D3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8D39F9"/>
    <w:pPr>
      <w:autoSpaceDE w:val="0"/>
      <w:autoSpaceDN w:val="0"/>
      <w:spacing w:line="320" w:lineRule="exact"/>
      <w:ind w:firstLine="720"/>
      <w:jc w:val="both"/>
    </w:pPr>
    <w:rPr>
      <w:color w:val="auto"/>
      <w:sz w:val="28"/>
      <w:szCs w:val="28"/>
    </w:rPr>
  </w:style>
  <w:style w:type="paragraph" w:styleId="af">
    <w:name w:val="Normal (Web)"/>
    <w:basedOn w:val="a"/>
    <w:uiPriority w:val="99"/>
    <w:unhideWhenUsed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8D39F9"/>
  </w:style>
  <w:style w:type="character" w:customStyle="1" w:styleId="13">
    <w:name w:val="Неразрешенное упоминание1"/>
    <w:basedOn w:val="a0"/>
    <w:uiPriority w:val="99"/>
    <w:semiHidden/>
    <w:unhideWhenUsed/>
    <w:rsid w:val="008D39F9"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sid w:val="008D39F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D39F9"/>
    <w:rPr>
      <w:color w:val="605E5C"/>
      <w:shd w:val="clear" w:color="auto" w:fill="E1DFDD"/>
    </w:rPr>
  </w:style>
  <w:style w:type="paragraph" w:customStyle="1" w:styleId="s16">
    <w:name w:val="s_16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0">
    <w:name w:val="Другое_"/>
    <w:basedOn w:val="a0"/>
    <w:link w:val="af1"/>
    <w:rsid w:val="008D39F9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D39F9"/>
    <w:pPr>
      <w:widowControl w:val="0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D39F9"/>
    <w:rPr>
      <w:b/>
      <w:bCs/>
    </w:rPr>
  </w:style>
  <w:style w:type="character" w:styleId="af3">
    <w:name w:val="Emphasis"/>
    <w:basedOn w:val="a0"/>
    <w:uiPriority w:val="20"/>
    <w:qFormat/>
    <w:rsid w:val="008D39F9"/>
    <w:rPr>
      <w:i/>
      <w:iCs/>
    </w:rPr>
  </w:style>
  <w:style w:type="paragraph" w:styleId="af4">
    <w:name w:val="Subtitle"/>
    <w:basedOn w:val="a"/>
    <w:next w:val="a"/>
    <w:link w:val="af5"/>
    <w:uiPriority w:val="11"/>
    <w:qFormat/>
    <w:rsid w:val="008D39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8D39F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e6qpzb90">
    <w:name w:val="e6qpzb90"/>
    <w:basedOn w:val="a"/>
    <w:rsid w:val="008D39F9"/>
    <w:pPr>
      <w:spacing w:before="100" w:beforeAutospacing="1" w:after="100" w:afterAutospacing="1"/>
    </w:pPr>
    <w:rPr>
      <w:color w:val="auto"/>
      <w:szCs w:val="24"/>
    </w:rPr>
  </w:style>
  <w:style w:type="character" w:customStyle="1" w:styleId="css-kmu6am">
    <w:name w:val="css-kmu6am"/>
    <w:basedOn w:val="a0"/>
    <w:rsid w:val="008D39F9"/>
  </w:style>
  <w:style w:type="paragraph" w:customStyle="1" w:styleId="af6">
    <w:name w:val="Нормальный (таблица)"/>
    <w:basedOn w:val="a"/>
    <w:next w:val="a"/>
    <w:uiPriority w:val="99"/>
    <w:rsid w:val="008D39F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Cs w:val="24"/>
    </w:rPr>
  </w:style>
  <w:style w:type="paragraph" w:styleId="22">
    <w:name w:val="Body Text Indent 2"/>
    <w:basedOn w:val="a"/>
    <w:link w:val="23"/>
    <w:rsid w:val="00B16F5A"/>
    <w:pPr>
      <w:widowControl w:val="0"/>
      <w:autoSpaceDE w:val="0"/>
      <w:autoSpaceDN w:val="0"/>
      <w:adjustRightInd w:val="0"/>
      <w:ind w:firstLine="720"/>
      <w:jc w:val="both"/>
    </w:pPr>
    <w:rPr>
      <w:color w:val="auto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B16F5A"/>
    <w:rPr>
      <w:rFonts w:ascii="Times New Roman" w:eastAsia="Times New Roman" w:hAnsi="Times New Roman" w:cs="Times New Roman"/>
      <w:sz w:val="28"/>
      <w:szCs w:val="28"/>
    </w:rPr>
  </w:style>
  <w:style w:type="paragraph" w:customStyle="1" w:styleId="p1">
    <w:name w:val="p1"/>
    <w:basedOn w:val="a"/>
    <w:rsid w:val="00B16F5A"/>
    <w:pPr>
      <w:spacing w:before="100" w:beforeAutospacing="1" w:after="100" w:afterAutospacing="1"/>
    </w:pPr>
    <w:rPr>
      <w:color w:val="auto"/>
      <w:szCs w:val="24"/>
    </w:rPr>
  </w:style>
  <w:style w:type="paragraph" w:styleId="af7">
    <w:name w:val="Document Map"/>
    <w:basedOn w:val="a"/>
    <w:link w:val="af8"/>
    <w:semiHidden/>
    <w:rsid w:val="00575B12"/>
    <w:pPr>
      <w:shd w:val="clear" w:color="auto" w:fill="000080"/>
      <w:spacing w:line="360" w:lineRule="auto"/>
      <w:ind w:firstLine="964"/>
      <w:jc w:val="both"/>
    </w:pPr>
    <w:rPr>
      <w:rFonts w:ascii="Tahoma" w:hAnsi="Tahoma" w:cs="Tahoma"/>
      <w:color w:val="auto"/>
      <w:sz w:val="28"/>
    </w:rPr>
  </w:style>
  <w:style w:type="character" w:customStyle="1" w:styleId="af8">
    <w:name w:val="Схема документа Знак"/>
    <w:basedOn w:val="a0"/>
    <w:link w:val="af7"/>
    <w:semiHidden/>
    <w:rsid w:val="00575B12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customStyle="1" w:styleId="xl87">
    <w:name w:val="xl87"/>
    <w:basedOn w:val="a"/>
    <w:rsid w:val="00575B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575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9">
    <w:name w:val="xl89"/>
    <w:basedOn w:val="a"/>
    <w:rsid w:val="00575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575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1">
    <w:name w:val="xl91"/>
    <w:basedOn w:val="a"/>
    <w:rsid w:val="00575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2">
    <w:name w:val="xl92"/>
    <w:basedOn w:val="a"/>
    <w:rsid w:val="00575B12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3">
    <w:name w:val="xl93"/>
    <w:basedOn w:val="a"/>
    <w:rsid w:val="00575B12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94">
    <w:name w:val="xl94"/>
    <w:basedOn w:val="a"/>
    <w:rsid w:val="00575B12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95">
    <w:name w:val="xl95"/>
    <w:basedOn w:val="a"/>
    <w:rsid w:val="00575B12"/>
    <w:pPr>
      <w:spacing w:before="100" w:beforeAutospacing="1" w:after="100" w:afterAutospacing="1"/>
      <w:jc w:val="center"/>
    </w:pPr>
    <w:rPr>
      <w:b/>
      <w:bCs/>
      <w:color w:val="auto"/>
      <w:sz w:val="28"/>
      <w:szCs w:val="28"/>
    </w:rPr>
  </w:style>
  <w:style w:type="paragraph" w:customStyle="1" w:styleId="xl96">
    <w:name w:val="xl96"/>
    <w:basedOn w:val="a"/>
    <w:rsid w:val="00575B12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97">
    <w:name w:val="xl97"/>
    <w:basedOn w:val="a"/>
    <w:rsid w:val="00575B1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575B12"/>
    <w:pPr>
      <w:spacing w:before="100" w:beforeAutospacing="1" w:after="100" w:afterAutospacing="1"/>
      <w:jc w:val="center"/>
      <w:textAlignment w:val="center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0686-CFD1-4BA7-8BC2-BA6127D2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14600</Words>
  <Characters>83225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2025-06-19T10:17:00Z</dcterms:created>
  <dcterms:modified xsi:type="dcterms:W3CDTF">2025-06-24T08:21:00Z</dcterms:modified>
</cp:coreProperties>
</file>